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7D78" w:rsidRDefault="005C431D" w:rsidP="00A3170E">
      <w:pPr>
        <w:jc w:val="center"/>
        <w:rPr>
          <w:rFonts w:ascii="Calibri" w:hAnsi="Calibri"/>
          <w:sz w:val="16"/>
          <w:szCs w:val="16"/>
        </w:rPr>
      </w:pPr>
      <w:r>
        <w:rPr>
          <w:noProof/>
        </w:rPr>
        <w:drawing>
          <wp:inline distT="0" distB="0" distL="0" distR="0">
            <wp:extent cx="2028825" cy="1228725"/>
            <wp:effectExtent l="0" t="0" r="9525" b="9525"/>
            <wp:docPr id="1" name="Picture 1" descr="WyEn-M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En-MR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8825" cy="1228725"/>
                    </a:xfrm>
                    <a:prstGeom prst="rect">
                      <a:avLst/>
                    </a:prstGeom>
                    <a:noFill/>
                    <a:ln>
                      <a:noFill/>
                    </a:ln>
                  </pic:spPr>
                </pic:pic>
              </a:graphicData>
            </a:graphic>
          </wp:inline>
        </w:drawing>
      </w:r>
    </w:p>
    <w:p w:rsidR="00B13876" w:rsidRDefault="00B13876" w:rsidP="00A3170E">
      <w:pPr>
        <w:jc w:val="center"/>
        <w:rPr>
          <w:rFonts w:ascii="Calibri" w:hAnsi="Calibri"/>
          <w:sz w:val="16"/>
          <w:szCs w:val="16"/>
        </w:rPr>
      </w:pPr>
    </w:p>
    <w:p w:rsidR="00A35073" w:rsidRPr="000A32A7" w:rsidRDefault="00532692" w:rsidP="00130881">
      <w:pPr>
        <w:jc w:val="center"/>
        <w:rPr>
          <w:rFonts w:ascii="Calibri" w:hAnsi="Calibri" w:cs="Tahoma"/>
          <w:b/>
          <w:i/>
          <w:sz w:val="26"/>
          <w:szCs w:val="28"/>
          <w:u w:val="single"/>
        </w:rPr>
      </w:pPr>
      <w:r w:rsidRPr="000A32A7">
        <w:rPr>
          <w:rFonts w:ascii="Calibri" w:hAnsi="Calibri" w:cs="Tahoma"/>
          <w:b/>
          <w:i/>
          <w:sz w:val="26"/>
          <w:szCs w:val="28"/>
          <w:u w:val="single"/>
        </w:rPr>
        <w:t>Research Report</w:t>
      </w:r>
    </w:p>
    <w:p w:rsidR="00A35073" w:rsidRPr="000A32A7" w:rsidRDefault="00A35073" w:rsidP="00CD09C9">
      <w:pPr>
        <w:rPr>
          <w:rFonts w:ascii="Calibri" w:hAnsi="Calibri"/>
          <w:sz w:val="14"/>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2268"/>
        <w:gridCol w:w="2273"/>
        <w:gridCol w:w="2551"/>
      </w:tblGrid>
      <w:tr w:rsidR="00130881" w:rsidRPr="005A2F36" w:rsidTr="005A2F36">
        <w:tc>
          <w:tcPr>
            <w:tcW w:w="1548" w:type="dxa"/>
            <w:shd w:val="clear" w:color="auto" w:fill="E6E6E6"/>
          </w:tcPr>
          <w:p w:rsidR="00130881" w:rsidRPr="005A2F36" w:rsidRDefault="00130881" w:rsidP="005A2F36">
            <w:pPr>
              <w:jc w:val="right"/>
              <w:rPr>
                <w:rFonts w:ascii="Calibri" w:hAnsi="Calibri"/>
                <w:b/>
                <w:sz w:val="20"/>
                <w:szCs w:val="20"/>
              </w:rPr>
            </w:pPr>
            <w:r w:rsidRPr="005A2F36">
              <w:rPr>
                <w:rFonts w:ascii="Calibri" w:hAnsi="Calibri"/>
                <w:b/>
                <w:sz w:val="20"/>
                <w:szCs w:val="20"/>
              </w:rPr>
              <w:t>Prepared For:</w:t>
            </w:r>
          </w:p>
        </w:tc>
        <w:tc>
          <w:tcPr>
            <w:tcW w:w="2340"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Sarah Reese</w:t>
            </w:r>
          </w:p>
        </w:tc>
        <w:tc>
          <w:tcPr>
            <w:tcW w:w="2340"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Request Date:</w:t>
            </w:r>
          </w:p>
        </w:tc>
        <w:tc>
          <w:tcPr>
            <w:tcW w:w="2628"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8/12/2015</w:t>
            </w:r>
          </w:p>
        </w:tc>
      </w:tr>
      <w:tr w:rsidR="00130881" w:rsidRPr="005A2F36" w:rsidTr="005A2F36">
        <w:tc>
          <w:tcPr>
            <w:tcW w:w="1548"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Business Name:</w:t>
            </w:r>
          </w:p>
        </w:tc>
        <w:tc>
          <w:tcPr>
            <w:tcW w:w="2340"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City of Laramie</w:t>
            </w:r>
          </w:p>
        </w:tc>
        <w:tc>
          <w:tcPr>
            <w:tcW w:w="2340"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Promised Date:</w:t>
            </w:r>
          </w:p>
        </w:tc>
        <w:tc>
          <w:tcPr>
            <w:tcW w:w="2628"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8/21/2015</w:t>
            </w:r>
          </w:p>
        </w:tc>
      </w:tr>
      <w:tr w:rsidR="00130881" w:rsidRPr="005A2F36" w:rsidTr="005A2F36">
        <w:tc>
          <w:tcPr>
            <w:tcW w:w="1548"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Counselor:</w:t>
            </w:r>
          </w:p>
        </w:tc>
        <w:tc>
          <w:tcPr>
            <w:tcW w:w="2340"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Mike Lambert</w:t>
            </w:r>
          </w:p>
        </w:tc>
        <w:tc>
          <w:tcPr>
            <w:tcW w:w="2340"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Delivery Date:</w:t>
            </w:r>
          </w:p>
        </w:tc>
        <w:tc>
          <w:tcPr>
            <w:tcW w:w="2628" w:type="dxa"/>
            <w:shd w:val="clear" w:color="auto" w:fill="auto"/>
          </w:tcPr>
          <w:p w:rsidR="00130881" w:rsidRPr="005A2F36" w:rsidRDefault="005C1CF5" w:rsidP="00CD09C9">
            <w:pPr>
              <w:rPr>
                <w:rFonts w:ascii="Calibri" w:hAnsi="Calibri"/>
                <w:i/>
                <w:sz w:val="20"/>
                <w:szCs w:val="20"/>
              </w:rPr>
            </w:pPr>
            <w:r>
              <w:rPr>
                <w:rFonts w:ascii="Calibri" w:hAnsi="Calibri"/>
                <w:i/>
                <w:sz w:val="20"/>
                <w:szCs w:val="20"/>
              </w:rPr>
              <w:t>8/21/2015</w:t>
            </w:r>
          </w:p>
        </w:tc>
      </w:tr>
      <w:tr w:rsidR="00130881" w:rsidRPr="005A2F36" w:rsidTr="005A2F36">
        <w:tc>
          <w:tcPr>
            <w:tcW w:w="1548" w:type="dxa"/>
            <w:shd w:val="clear" w:color="auto" w:fill="E6E6E6"/>
          </w:tcPr>
          <w:p w:rsidR="00130881" w:rsidRPr="005A2F36" w:rsidRDefault="00F43708" w:rsidP="005A2F36">
            <w:pPr>
              <w:jc w:val="right"/>
              <w:rPr>
                <w:rFonts w:ascii="Calibri" w:hAnsi="Calibri"/>
                <w:b/>
                <w:sz w:val="20"/>
                <w:szCs w:val="20"/>
              </w:rPr>
            </w:pPr>
            <w:r w:rsidRPr="005A2F36">
              <w:rPr>
                <w:rFonts w:ascii="Calibri" w:hAnsi="Calibri"/>
                <w:b/>
                <w:sz w:val="20"/>
                <w:szCs w:val="20"/>
              </w:rPr>
              <w:t>Organization:</w:t>
            </w:r>
          </w:p>
        </w:tc>
        <w:tc>
          <w:tcPr>
            <w:tcW w:w="2340" w:type="dxa"/>
            <w:shd w:val="clear" w:color="auto" w:fill="auto"/>
          </w:tcPr>
          <w:p w:rsidR="00130881" w:rsidRPr="005A2F36" w:rsidRDefault="00E22AA5" w:rsidP="00CD09C9">
            <w:pPr>
              <w:rPr>
                <w:rFonts w:ascii="Calibri" w:hAnsi="Calibri"/>
                <w:i/>
                <w:sz w:val="20"/>
                <w:szCs w:val="20"/>
              </w:rPr>
            </w:pPr>
            <w:r>
              <w:rPr>
                <w:rFonts w:ascii="Calibri" w:hAnsi="Calibri"/>
                <w:i/>
                <w:sz w:val="20"/>
                <w:szCs w:val="20"/>
              </w:rPr>
              <w:t>SBDC</w:t>
            </w:r>
          </w:p>
        </w:tc>
        <w:tc>
          <w:tcPr>
            <w:tcW w:w="2340" w:type="dxa"/>
            <w:shd w:val="clear" w:color="auto" w:fill="E6E6E6"/>
          </w:tcPr>
          <w:p w:rsidR="00130881" w:rsidRPr="005A2F36" w:rsidRDefault="00130881" w:rsidP="005A2F36">
            <w:pPr>
              <w:jc w:val="right"/>
              <w:rPr>
                <w:rFonts w:ascii="Calibri" w:hAnsi="Calibri"/>
                <w:b/>
                <w:sz w:val="20"/>
                <w:szCs w:val="20"/>
              </w:rPr>
            </w:pPr>
            <w:r w:rsidRPr="005A2F36">
              <w:rPr>
                <w:rFonts w:ascii="Calibri" w:hAnsi="Calibri"/>
                <w:b/>
                <w:sz w:val="20"/>
                <w:szCs w:val="20"/>
              </w:rPr>
              <w:t>Hours Spent:</w:t>
            </w:r>
          </w:p>
        </w:tc>
        <w:tc>
          <w:tcPr>
            <w:tcW w:w="2628" w:type="dxa"/>
            <w:shd w:val="clear" w:color="auto" w:fill="auto"/>
          </w:tcPr>
          <w:p w:rsidR="00130881" w:rsidRPr="005A2F36" w:rsidRDefault="005C1CF5" w:rsidP="00CD09C9">
            <w:pPr>
              <w:rPr>
                <w:rFonts w:ascii="Calibri" w:hAnsi="Calibri"/>
                <w:i/>
                <w:sz w:val="20"/>
                <w:szCs w:val="20"/>
              </w:rPr>
            </w:pPr>
            <w:r>
              <w:rPr>
                <w:rFonts w:ascii="Calibri" w:hAnsi="Calibri"/>
                <w:i/>
                <w:sz w:val="20"/>
                <w:szCs w:val="20"/>
              </w:rPr>
              <w:t>9.67</w:t>
            </w:r>
          </w:p>
        </w:tc>
      </w:tr>
      <w:tr w:rsidR="00130881" w:rsidRPr="005A2F36" w:rsidTr="005A2F36">
        <w:tc>
          <w:tcPr>
            <w:tcW w:w="1548" w:type="dxa"/>
            <w:shd w:val="clear" w:color="auto" w:fill="E6E6E6"/>
          </w:tcPr>
          <w:p w:rsidR="00130881" w:rsidRPr="005A2F36" w:rsidRDefault="00130881" w:rsidP="005A2F36">
            <w:pPr>
              <w:jc w:val="right"/>
              <w:rPr>
                <w:rFonts w:ascii="Calibri" w:hAnsi="Calibri"/>
                <w:b/>
                <w:sz w:val="20"/>
                <w:szCs w:val="20"/>
              </w:rPr>
            </w:pPr>
            <w:r w:rsidRPr="005A2F36">
              <w:rPr>
                <w:rFonts w:ascii="Calibri" w:hAnsi="Calibri"/>
                <w:b/>
                <w:sz w:val="20"/>
                <w:szCs w:val="20"/>
              </w:rPr>
              <w:t>Information Requested:</w:t>
            </w:r>
          </w:p>
        </w:tc>
        <w:tc>
          <w:tcPr>
            <w:tcW w:w="7308" w:type="dxa"/>
            <w:gridSpan w:val="3"/>
            <w:shd w:val="clear" w:color="auto" w:fill="auto"/>
          </w:tcPr>
          <w:p w:rsidR="00E22AA5" w:rsidRDefault="00E22AA5" w:rsidP="00E22AA5">
            <w:pPr>
              <w:pStyle w:val="ListParagraph"/>
              <w:numPr>
                <w:ilvl w:val="0"/>
                <w:numId w:val="2"/>
              </w:numPr>
              <w:rPr>
                <w:rFonts w:ascii="Calibri" w:hAnsi="Calibri"/>
                <w:i/>
                <w:sz w:val="20"/>
                <w:szCs w:val="20"/>
              </w:rPr>
            </w:pPr>
            <w:r>
              <w:rPr>
                <w:rFonts w:ascii="Calibri" w:hAnsi="Calibri"/>
                <w:i/>
                <w:sz w:val="20"/>
                <w:szCs w:val="20"/>
              </w:rPr>
              <w:t>City of Laramie Data</w:t>
            </w:r>
          </w:p>
          <w:p w:rsidR="00E22AA5" w:rsidRDefault="00890A71" w:rsidP="00E22AA5">
            <w:pPr>
              <w:pStyle w:val="ListParagraph"/>
              <w:numPr>
                <w:ilvl w:val="0"/>
                <w:numId w:val="4"/>
              </w:numPr>
              <w:rPr>
                <w:rFonts w:ascii="Calibri" w:hAnsi="Calibri"/>
                <w:i/>
                <w:sz w:val="20"/>
                <w:szCs w:val="20"/>
              </w:rPr>
            </w:pPr>
            <w:r>
              <w:rPr>
                <w:rFonts w:ascii="Calibri" w:hAnsi="Calibri"/>
                <w:i/>
                <w:sz w:val="20"/>
                <w:szCs w:val="20"/>
              </w:rPr>
              <w:t xml:space="preserve">Major </w:t>
            </w:r>
            <w:r w:rsidR="005967CB">
              <w:rPr>
                <w:rFonts w:ascii="Calibri" w:hAnsi="Calibri"/>
                <w:i/>
                <w:sz w:val="20"/>
                <w:szCs w:val="20"/>
              </w:rPr>
              <w:t>Marketplace/Retail Location</w:t>
            </w:r>
          </w:p>
          <w:p w:rsidR="00E22AA5" w:rsidRDefault="00890A71" w:rsidP="00E22AA5">
            <w:pPr>
              <w:pStyle w:val="ListParagraph"/>
              <w:numPr>
                <w:ilvl w:val="0"/>
                <w:numId w:val="4"/>
              </w:numPr>
              <w:rPr>
                <w:rFonts w:ascii="Calibri" w:hAnsi="Calibri"/>
                <w:i/>
                <w:sz w:val="20"/>
                <w:szCs w:val="20"/>
              </w:rPr>
            </w:pPr>
            <w:r>
              <w:rPr>
                <w:rFonts w:ascii="Calibri" w:hAnsi="Calibri"/>
                <w:i/>
                <w:sz w:val="20"/>
                <w:szCs w:val="20"/>
              </w:rPr>
              <w:t>Overall Market Analysis</w:t>
            </w:r>
          </w:p>
          <w:p w:rsidR="00E22AA5" w:rsidRDefault="00E22AA5" w:rsidP="00E22AA5">
            <w:pPr>
              <w:pStyle w:val="ListParagraph"/>
              <w:numPr>
                <w:ilvl w:val="0"/>
                <w:numId w:val="4"/>
              </w:numPr>
              <w:rPr>
                <w:rFonts w:ascii="Calibri" w:hAnsi="Calibri"/>
                <w:i/>
                <w:sz w:val="20"/>
                <w:szCs w:val="20"/>
              </w:rPr>
            </w:pPr>
            <w:r>
              <w:rPr>
                <w:rFonts w:ascii="Calibri" w:hAnsi="Calibri"/>
                <w:i/>
                <w:sz w:val="20"/>
                <w:szCs w:val="20"/>
              </w:rPr>
              <w:t>Laramie Psychographics</w:t>
            </w:r>
          </w:p>
          <w:p w:rsidR="00E22AA5" w:rsidRDefault="00E22AA5" w:rsidP="00E22AA5">
            <w:pPr>
              <w:pStyle w:val="ListParagraph"/>
              <w:numPr>
                <w:ilvl w:val="0"/>
                <w:numId w:val="4"/>
              </w:numPr>
              <w:rPr>
                <w:rFonts w:ascii="Calibri" w:hAnsi="Calibri"/>
                <w:i/>
                <w:sz w:val="20"/>
                <w:szCs w:val="20"/>
              </w:rPr>
            </w:pPr>
            <w:r w:rsidRPr="00E22AA5">
              <w:rPr>
                <w:rFonts w:ascii="Calibri" w:hAnsi="Calibri"/>
                <w:i/>
                <w:sz w:val="20"/>
                <w:szCs w:val="20"/>
              </w:rPr>
              <w:t xml:space="preserve">Population and household </w:t>
            </w:r>
            <w:r>
              <w:rPr>
                <w:rFonts w:ascii="Calibri" w:hAnsi="Calibri"/>
                <w:i/>
                <w:sz w:val="20"/>
                <w:szCs w:val="20"/>
              </w:rPr>
              <w:t>Trend</w:t>
            </w:r>
            <w:r w:rsidR="00890A71">
              <w:rPr>
                <w:rFonts w:ascii="Calibri" w:hAnsi="Calibri"/>
                <w:i/>
                <w:sz w:val="20"/>
                <w:szCs w:val="20"/>
              </w:rPr>
              <w:t>s</w:t>
            </w:r>
            <w:r w:rsidR="00A71C82">
              <w:rPr>
                <w:rFonts w:ascii="Calibri" w:hAnsi="Calibri"/>
                <w:i/>
                <w:sz w:val="20"/>
                <w:szCs w:val="20"/>
              </w:rPr>
              <w:t>: 2010 vs. 2015</w:t>
            </w:r>
          </w:p>
          <w:p w:rsidR="00890A71" w:rsidRPr="00323331" w:rsidRDefault="00A71C82" w:rsidP="00323331">
            <w:pPr>
              <w:pStyle w:val="ListParagraph"/>
              <w:numPr>
                <w:ilvl w:val="0"/>
                <w:numId w:val="4"/>
              </w:numPr>
              <w:rPr>
                <w:rFonts w:ascii="Calibri" w:hAnsi="Calibri"/>
                <w:i/>
                <w:sz w:val="20"/>
                <w:szCs w:val="20"/>
              </w:rPr>
            </w:pPr>
            <w:r>
              <w:rPr>
                <w:rFonts w:ascii="Calibri" w:hAnsi="Calibri"/>
                <w:i/>
                <w:sz w:val="20"/>
                <w:szCs w:val="20"/>
              </w:rPr>
              <w:t>Laramie Unique Retailers</w:t>
            </w:r>
            <w:r w:rsidR="00E22AA5" w:rsidRPr="00890A71">
              <w:rPr>
                <w:rFonts w:ascii="Calibri" w:hAnsi="Calibri"/>
                <w:i/>
                <w:sz w:val="20"/>
                <w:szCs w:val="20"/>
              </w:rPr>
              <w:t xml:space="preserve">   </w:t>
            </w:r>
          </w:p>
          <w:p w:rsidR="00E22AA5" w:rsidRPr="00890A71" w:rsidRDefault="00D76BD5" w:rsidP="00890A71">
            <w:pPr>
              <w:pStyle w:val="ListParagraph"/>
              <w:numPr>
                <w:ilvl w:val="0"/>
                <w:numId w:val="4"/>
              </w:numPr>
              <w:rPr>
                <w:rFonts w:ascii="Calibri" w:hAnsi="Calibri"/>
                <w:i/>
                <w:sz w:val="20"/>
                <w:szCs w:val="20"/>
              </w:rPr>
            </w:pPr>
            <w:r>
              <w:rPr>
                <w:rFonts w:ascii="Calibri" w:hAnsi="Calibri"/>
                <w:i/>
                <w:sz w:val="20"/>
                <w:szCs w:val="20"/>
              </w:rPr>
              <w:t>Competition: Cheyenne &amp; Fort Collins Markets</w:t>
            </w:r>
          </w:p>
          <w:p w:rsidR="00E22AA5" w:rsidRPr="00E22AA5" w:rsidRDefault="00E22AA5" w:rsidP="00E22AA5">
            <w:pPr>
              <w:rPr>
                <w:rFonts w:ascii="Calibri" w:hAnsi="Calibri"/>
                <w:i/>
                <w:sz w:val="20"/>
                <w:szCs w:val="20"/>
              </w:rPr>
            </w:pPr>
          </w:p>
          <w:p w:rsidR="005967CB" w:rsidRDefault="005967CB" w:rsidP="005967CB">
            <w:pPr>
              <w:pStyle w:val="ListParagraph"/>
              <w:numPr>
                <w:ilvl w:val="0"/>
                <w:numId w:val="2"/>
              </w:numPr>
              <w:rPr>
                <w:rFonts w:ascii="Calibri" w:hAnsi="Calibri"/>
                <w:i/>
                <w:sz w:val="20"/>
                <w:szCs w:val="20"/>
              </w:rPr>
            </w:pPr>
            <w:r>
              <w:rPr>
                <w:rFonts w:ascii="Calibri" w:hAnsi="Calibri"/>
                <w:i/>
                <w:sz w:val="20"/>
                <w:szCs w:val="20"/>
              </w:rPr>
              <w:t>Retail Data</w:t>
            </w:r>
          </w:p>
          <w:p w:rsidR="005967CB" w:rsidRDefault="005967CB" w:rsidP="00E22AA5">
            <w:pPr>
              <w:pStyle w:val="ListParagraph"/>
              <w:numPr>
                <w:ilvl w:val="0"/>
                <w:numId w:val="5"/>
              </w:numPr>
              <w:rPr>
                <w:rFonts w:ascii="Calibri" w:hAnsi="Calibri"/>
                <w:i/>
                <w:sz w:val="20"/>
                <w:szCs w:val="20"/>
              </w:rPr>
            </w:pPr>
            <w:r w:rsidRPr="005967CB">
              <w:rPr>
                <w:rFonts w:ascii="Calibri" w:hAnsi="Calibri"/>
                <w:i/>
                <w:sz w:val="20"/>
                <w:szCs w:val="20"/>
              </w:rPr>
              <w:t>Retail Marketplace Profile: Albany, Laramie, and University Campus</w:t>
            </w:r>
          </w:p>
          <w:p w:rsidR="00EC5E3A" w:rsidRDefault="005967CB" w:rsidP="00E22AA5">
            <w:pPr>
              <w:pStyle w:val="ListParagraph"/>
              <w:numPr>
                <w:ilvl w:val="0"/>
                <w:numId w:val="5"/>
              </w:numPr>
              <w:rPr>
                <w:rFonts w:ascii="Calibri" w:hAnsi="Calibri"/>
                <w:i/>
                <w:sz w:val="20"/>
                <w:szCs w:val="20"/>
              </w:rPr>
            </w:pPr>
            <w:r>
              <w:rPr>
                <w:rFonts w:ascii="Calibri" w:hAnsi="Calibri"/>
                <w:i/>
                <w:sz w:val="20"/>
                <w:szCs w:val="20"/>
              </w:rPr>
              <w:t>Laramie Consumer Spending Reports</w:t>
            </w:r>
            <w:r w:rsidR="00EC5E3A">
              <w:rPr>
                <w:rFonts w:ascii="Calibri" w:hAnsi="Calibri"/>
                <w:i/>
                <w:sz w:val="20"/>
                <w:szCs w:val="20"/>
              </w:rPr>
              <w:t>: 2015 and 2020</w:t>
            </w:r>
          </w:p>
          <w:p w:rsidR="00EC5E3A" w:rsidRDefault="00323331" w:rsidP="00E22AA5">
            <w:pPr>
              <w:pStyle w:val="ListParagraph"/>
              <w:numPr>
                <w:ilvl w:val="0"/>
                <w:numId w:val="5"/>
              </w:numPr>
              <w:rPr>
                <w:rFonts w:ascii="Calibri" w:hAnsi="Calibri"/>
                <w:i/>
                <w:sz w:val="20"/>
                <w:szCs w:val="20"/>
              </w:rPr>
            </w:pPr>
            <w:r>
              <w:rPr>
                <w:rFonts w:ascii="Calibri" w:hAnsi="Calibri"/>
                <w:i/>
                <w:sz w:val="20"/>
                <w:szCs w:val="20"/>
              </w:rPr>
              <w:t>Cheyenne</w:t>
            </w:r>
            <w:r w:rsidR="00EC5E3A">
              <w:rPr>
                <w:rFonts w:ascii="Calibri" w:hAnsi="Calibri"/>
                <w:i/>
                <w:sz w:val="20"/>
                <w:szCs w:val="20"/>
              </w:rPr>
              <w:t xml:space="preserve"> Consumer Spending Reports: 2015 and 2020</w:t>
            </w:r>
          </w:p>
          <w:p w:rsidR="00323331" w:rsidRDefault="00323331" w:rsidP="00E22AA5">
            <w:pPr>
              <w:pStyle w:val="ListParagraph"/>
              <w:numPr>
                <w:ilvl w:val="0"/>
                <w:numId w:val="5"/>
              </w:numPr>
              <w:rPr>
                <w:rFonts w:ascii="Calibri" w:hAnsi="Calibri"/>
                <w:i/>
                <w:sz w:val="20"/>
                <w:szCs w:val="20"/>
              </w:rPr>
            </w:pPr>
            <w:r>
              <w:rPr>
                <w:rFonts w:ascii="Calibri" w:hAnsi="Calibri"/>
                <w:i/>
                <w:sz w:val="20"/>
                <w:szCs w:val="20"/>
              </w:rPr>
              <w:t>Fort Collins Consumer Spending Reports: 2015 and 2010</w:t>
            </w:r>
          </w:p>
          <w:p w:rsidR="00E22AA5" w:rsidRDefault="00EC5E3A" w:rsidP="00E22AA5">
            <w:pPr>
              <w:pStyle w:val="ListParagraph"/>
              <w:numPr>
                <w:ilvl w:val="0"/>
                <w:numId w:val="5"/>
              </w:numPr>
              <w:rPr>
                <w:rFonts w:ascii="Calibri" w:hAnsi="Calibri"/>
                <w:i/>
                <w:sz w:val="20"/>
                <w:szCs w:val="20"/>
              </w:rPr>
            </w:pPr>
            <w:r>
              <w:rPr>
                <w:rFonts w:ascii="Calibri" w:hAnsi="Calibri"/>
                <w:i/>
                <w:sz w:val="20"/>
                <w:szCs w:val="20"/>
              </w:rPr>
              <w:t>Retail Stores Opportunity Gaps</w:t>
            </w:r>
          </w:p>
          <w:p w:rsidR="00E22AA5" w:rsidRDefault="00EC5E3A" w:rsidP="00E22AA5">
            <w:pPr>
              <w:pStyle w:val="ListParagraph"/>
              <w:numPr>
                <w:ilvl w:val="0"/>
                <w:numId w:val="5"/>
              </w:numPr>
              <w:rPr>
                <w:rFonts w:ascii="Calibri" w:hAnsi="Calibri"/>
                <w:i/>
                <w:sz w:val="20"/>
                <w:szCs w:val="20"/>
              </w:rPr>
            </w:pPr>
            <w:r>
              <w:rPr>
                <w:rFonts w:ascii="Calibri" w:hAnsi="Calibri"/>
                <w:i/>
                <w:sz w:val="20"/>
                <w:szCs w:val="20"/>
              </w:rPr>
              <w:t>Retail Sectors where Laramie has Competitive Advantage: Tourism</w:t>
            </w:r>
          </w:p>
          <w:p w:rsidR="00EC5E3A" w:rsidRDefault="00EC5E3A" w:rsidP="00E22AA5">
            <w:pPr>
              <w:pStyle w:val="ListParagraph"/>
              <w:numPr>
                <w:ilvl w:val="0"/>
                <w:numId w:val="5"/>
              </w:numPr>
              <w:rPr>
                <w:rFonts w:ascii="Calibri" w:hAnsi="Calibri"/>
                <w:i/>
                <w:sz w:val="20"/>
                <w:szCs w:val="20"/>
              </w:rPr>
            </w:pPr>
            <w:r>
              <w:rPr>
                <w:rFonts w:ascii="Calibri" w:hAnsi="Calibri"/>
                <w:i/>
                <w:sz w:val="20"/>
                <w:szCs w:val="20"/>
              </w:rPr>
              <w:t>Laramie Retail Areas Not Meeting their Full Potential</w:t>
            </w:r>
          </w:p>
          <w:p w:rsidR="00323331" w:rsidRPr="00EC5E3A" w:rsidRDefault="00323331" w:rsidP="00E22AA5">
            <w:pPr>
              <w:pStyle w:val="ListParagraph"/>
              <w:numPr>
                <w:ilvl w:val="0"/>
                <w:numId w:val="5"/>
              </w:numPr>
              <w:rPr>
                <w:rFonts w:ascii="Calibri" w:hAnsi="Calibri"/>
                <w:i/>
                <w:sz w:val="20"/>
                <w:szCs w:val="20"/>
              </w:rPr>
            </w:pPr>
            <w:r>
              <w:rPr>
                <w:rFonts w:ascii="Calibri" w:hAnsi="Calibri"/>
                <w:i/>
                <w:sz w:val="20"/>
                <w:szCs w:val="20"/>
              </w:rPr>
              <w:t>Retail Trends: Strengths and Weaknesses</w:t>
            </w:r>
          </w:p>
          <w:p w:rsidR="00130881" w:rsidRPr="005A2F36" w:rsidRDefault="00130881" w:rsidP="00323331">
            <w:pPr>
              <w:rPr>
                <w:rFonts w:ascii="Calibri" w:hAnsi="Calibri"/>
                <w:i/>
                <w:sz w:val="20"/>
                <w:szCs w:val="20"/>
              </w:rPr>
            </w:pPr>
          </w:p>
        </w:tc>
      </w:tr>
      <w:tr w:rsidR="00130881" w:rsidRPr="005A2F36" w:rsidTr="005A2F36">
        <w:tc>
          <w:tcPr>
            <w:tcW w:w="1548" w:type="dxa"/>
            <w:shd w:val="clear" w:color="auto" w:fill="E6E6E6"/>
          </w:tcPr>
          <w:p w:rsidR="00130881" w:rsidRPr="005A2F36" w:rsidRDefault="00130881" w:rsidP="005A2F36">
            <w:pPr>
              <w:jc w:val="right"/>
              <w:rPr>
                <w:rFonts w:ascii="Calibri" w:hAnsi="Calibri"/>
                <w:b/>
                <w:sz w:val="20"/>
                <w:szCs w:val="20"/>
              </w:rPr>
            </w:pPr>
            <w:r w:rsidRPr="005A2F36">
              <w:rPr>
                <w:rFonts w:ascii="Calibri" w:hAnsi="Calibri"/>
                <w:b/>
                <w:sz w:val="20"/>
                <w:szCs w:val="20"/>
              </w:rPr>
              <w:t>Description of Material Delivered:</w:t>
            </w:r>
          </w:p>
        </w:tc>
        <w:tc>
          <w:tcPr>
            <w:tcW w:w="7308" w:type="dxa"/>
            <w:gridSpan w:val="3"/>
            <w:shd w:val="clear" w:color="auto" w:fill="auto"/>
          </w:tcPr>
          <w:p w:rsidR="00130881" w:rsidRPr="005A2F36" w:rsidRDefault="00D76BD5" w:rsidP="00CD09C9">
            <w:pPr>
              <w:rPr>
                <w:rFonts w:ascii="Calibri" w:hAnsi="Calibri"/>
                <w:i/>
                <w:sz w:val="20"/>
                <w:szCs w:val="20"/>
              </w:rPr>
            </w:pPr>
            <w:r>
              <w:rPr>
                <w:rFonts w:ascii="Calibri" w:hAnsi="Calibri"/>
                <w:i/>
                <w:sz w:val="20"/>
                <w:szCs w:val="20"/>
              </w:rPr>
              <w:t>Information Above</w:t>
            </w:r>
          </w:p>
        </w:tc>
      </w:tr>
      <w:tr w:rsidR="00130881" w:rsidRPr="005A2F36" w:rsidTr="005A2F36">
        <w:tc>
          <w:tcPr>
            <w:tcW w:w="1548" w:type="dxa"/>
            <w:shd w:val="clear" w:color="auto" w:fill="E6E6E6"/>
          </w:tcPr>
          <w:p w:rsidR="00130881" w:rsidRPr="005A2F36" w:rsidRDefault="00130881" w:rsidP="005A2F36">
            <w:pPr>
              <w:jc w:val="right"/>
              <w:rPr>
                <w:rFonts w:ascii="Calibri" w:hAnsi="Calibri"/>
                <w:b/>
                <w:sz w:val="20"/>
                <w:szCs w:val="20"/>
              </w:rPr>
            </w:pPr>
            <w:r w:rsidRPr="005A2F36">
              <w:rPr>
                <w:rFonts w:ascii="Calibri" w:hAnsi="Calibri"/>
                <w:b/>
                <w:sz w:val="20"/>
                <w:szCs w:val="20"/>
              </w:rPr>
              <w:t>WMRC Resources Used:</w:t>
            </w:r>
          </w:p>
        </w:tc>
        <w:tc>
          <w:tcPr>
            <w:tcW w:w="7308" w:type="dxa"/>
            <w:gridSpan w:val="3"/>
            <w:shd w:val="clear" w:color="auto" w:fill="auto"/>
          </w:tcPr>
          <w:p w:rsidR="00130881" w:rsidRPr="005A2F36" w:rsidRDefault="00D76BD5" w:rsidP="00CD09C9">
            <w:pPr>
              <w:rPr>
                <w:rFonts w:ascii="Calibri" w:hAnsi="Calibri"/>
                <w:i/>
                <w:sz w:val="20"/>
                <w:szCs w:val="20"/>
              </w:rPr>
            </w:pPr>
            <w:proofErr w:type="spellStart"/>
            <w:r>
              <w:rPr>
                <w:rFonts w:ascii="Calibri" w:hAnsi="Calibri"/>
                <w:i/>
                <w:sz w:val="20"/>
                <w:szCs w:val="20"/>
              </w:rPr>
              <w:t>Claritas</w:t>
            </w:r>
            <w:proofErr w:type="spellEnd"/>
            <w:r>
              <w:rPr>
                <w:rFonts w:ascii="Calibri" w:hAnsi="Calibri"/>
                <w:i/>
                <w:sz w:val="20"/>
                <w:szCs w:val="20"/>
              </w:rPr>
              <w:t>, ESRI</w:t>
            </w:r>
          </w:p>
        </w:tc>
      </w:tr>
    </w:tbl>
    <w:p w:rsidR="00A35073" w:rsidRPr="000A32A7" w:rsidRDefault="00A35073" w:rsidP="00CD09C9">
      <w:pPr>
        <w:rPr>
          <w:rFonts w:ascii="Calibri" w:hAnsi="Calibri"/>
          <w:sz w:val="14"/>
          <w:szCs w:val="16"/>
        </w:rPr>
      </w:pPr>
    </w:p>
    <w:p w:rsidR="00FE4D0B" w:rsidRDefault="00FE4D0B" w:rsidP="00CD09C9">
      <w:pPr>
        <w:rPr>
          <w:rFonts w:ascii="Calibri" w:hAnsi="Calibri"/>
          <w:sz w:val="16"/>
          <w:szCs w:val="16"/>
        </w:rPr>
      </w:pPr>
    </w:p>
    <w:p w:rsidR="00CD09C9" w:rsidRDefault="00CD09C9" w:rsidP="00A35073">
      <w:pPr>
        <w:rPr>
          <w:rFonts w:ascii="Trebuchet MS" w:hAnsi="Trebuchet MS"/>
          <w:sz w:val="16"/>
          <w:szCs w:val="16"/>
        </w:rPr>
      </w:pPr>
    </w:p>
    <w:p w:rsidR="003C5A60" w:rsidRPr="00130881" w:rsidRDefault="003C5A60" w:rsidP="00A35073">
      <w:pPr>
        <w:rPr>
          <w:rFonts w:ascii="Calibri" w:hAnsi="Calibri"/>
          <w:sz w:val="20"/>
          <w:szCs w:val="20"/>
        </w:rPr>
      </w:pPr>
      <w:r w:rsidRPr="00130881">
        <w:rPr>
          <w:rFonts w:ascii="Calibri" w:hAnsi="Calibri"/>
          <w:sz w:val="20"/>
          <w:szCs w:val="20"/>
        </w:rPr>
        <w:t xml:space="preserve">Thank you for the opportunity to assist you.  The information contained in this report is deemed accurate.  However, as with any research, the results contained here should be weighed against the experience and personal knowledge of the individual business person.  If you have any questions, or if I can be of further service, please feel free to contact me or the Economic Development Professional who referred you to the Wyoming Market Research Center. </w:t>
      </w:r>
    </w:p>
    <w:p w:rsidR="00B13876" w:rsidRPr="00130881" w:rsidRDefault="00B13876" w:rsidP="00A35073">
      <w:pPr>
        <w:rPr>
          <w:rFonts w:ascii="Calibri" w:hAnsi="Calibri"/>
          <w:sz w:val="20"/>
          <w:szCs w:val="20"/>
        </w:rPr>
      </w:pPr>
    </w:p>
    <w:p w:rsidR="007D603F" w:rsidRPr="007D603F" w:rsidRDefault="007D603F" w:rsidP="007D603F">
      <w:pPr>
        <w:rPr>
          <w:rFonts w:ascii="Calibri" w:hAnsi="Calibri"/>
          <w:sz w:val="20"/>
          <w:szCs w:val="20"/>
        </w:rPr>
      </w:pPr>
      <w:r w:rsidRPr="007D603F">
        <w:rPr>
          <w:rFonts w:ascii="Calibri" w:hAnsi="Calibri"/>
          <w:sz w:val="20"/>
          <w:szCs w:val="20"/>
        </w:rPr>
        <w:t>Marie Makepeace</w:t>
      </w:r>
    </w:p>
    <w:p w:rsidR="007D603F" w:rsidRPr="007D603F" w:rsidRDefault="007D603F" w:rsidP="007D603F">
      <w:pPr>
        <w:rPr>
          <w:rFonts w:ascii="Calibri" w:hAnsi="Calibri"/>
          <w:sz w:val="20"/>
          <w:szCs w:val="20"/>
        </w:rPr>
      </w:pPr>
      <w:smartTag w:uri="urn:schemas-microsoft-com:office:smarttags" w:element="place">
        <w:smartTag w:uri="urn:schemas-microsoft-com:office:smarttags" w:element="PlaceName">
          <w:r w:rsidRPr="007D603F">
            <w:rPr>
              <w:rFonts w:ascii="Calibri" w:hAnsi="Calibri"/>
              <w:sz w:val="20"/>
              <w:szCs w:val="20"/>
            </w:rPr>
            <w:t>Wyoming</w:t>
          </w:r>
        </w:smartTag>
        <w:r w:rsidRPr="007D603F">
          <w:rPr>
            <w:rFonts w:ascii="Calibri" w:hAnsi="Calibri"/>
            <w:sz w:val="20"/>
            <w:szCs w:val="20"/>
          </w:rPr>
          <w:t xml:space="preserve"> </w:t>
        </w:r>
        <w:smartTag w:uri="urn:schemas-microsoft-com:office:smarttags" w:element="PlaceName">
          <w:r w:rsidRPr="007D603F">
            <w:rPr>
              <w:rFonts w:ascii="Calibri" w:hAnsi="Calibri"/>
              <w:sz w:val="20"/>
              <w:szCs w:val="20"/>
            </w:rPr>
            <w:t>Market</w:t>
          </w:r>
        </w:smartTag>
        <w:r w:rsidRPr="007D603F">
          <w:rPr>
            <w:rFonts w:ascii="Calibri" w:hAnsi="Calibri"/>
            <w:sz w:val="20"/>
            <w:szCs w:val="20"/>
          </w:rPr>
          <w:t xml:space="preserve"> </w:t>
        </w:r>
        <w:smartTag w:uri="urn:schemas-microsoft-com:office:smarttags" w:element="PlaceName">
          <w:r w:rsidRPr="007D603F">
            <w:rPr>
              <w:rFonts w:ascii="Calibri" w:hAnsi="Calibri"/>
              <w:sz w:val="20"/>
              <w:szCs w:val="20"/>
            </w:rPr>
            <w:t>Research</w:t>
          </w:r>
        </w:smartTag>
        <w:r w:rsidRPr="007D603F">
          <w:rPr>
            <w:rFonts w:ascii="Calibri" w:hAnsi="Calibri"/>
            <w:sz w:val="20"/>
            <w:szCs w:val="20"/>
          </w:rPr>
          <w:t xml:space="preserve"> </w:t>
        </w:r>
        <w:smartTag w:uri="urn:schemas-microsoft-com:office:smarttags" w:element="PlaceType">
          <w:r w:rsidRPr="007D603F">
            <w:rPr>
              <w:rFonts w:ascii="Calibri" w:hAnsi="Calibri"/>
              <w:sz w:val="20"/>
              <w:szCs w:val="20"/>
            </w:rPr>
            <w:t>Center</w:t>
          </w:r>
        </w:smartTag>
      </w:smartTag>
    </w:p>
    <w:p w:rsidR="007D603F" w:rsidRPr="007D603F" w:rsidRDefault="007D603F" w:rsidP="007D603F">
      <w:pPr>
        <w:rPr>
          <w:rFonts w:ascii="Calibri" w:hAnsi="Calibri"/>
          <w:sz w:val="20"/>
          <w:szCs w:val="20"/>
        </w:rPr>
      </w:pPr>
      <w:proofErr w:type="spellStart"/>
      <w:smartTag w:uri="urn:schemas-microsoft-com:office:smarttags" w:element="address">
        <w:smartTag w:uri="urn:schemas-microsoft-com:office:smarttags" w:element="Street">
          <w:r w:rsidRPr="007D603F">
            <w:rPr>
              <w:rFonts w:ascii="Calibri" w:hAnsi="Calibri"/>
              <w:sz w:val="20"/>
              <w:szCs w:val="20"/>
            </w:rPr>
            <w:t>Dept</w:t>
          </w:r>
        </w:smartTag>
        <w:proofErr w:type="spellEnd"/>
        <w:r w:rsidRPr="007D603F">
          <w:rPr>
            <w:rFonts w:ascii="Calibri" w:hAnsi="Calibri"/>
            <w:sz w:val="20"/>
            <w:szCs w:val="20"/>
          </w:rPr>
          <w:t xml:space="preserve"> 3922</w:t>
        </w:r>
      </w:smartTag>
      <w:r w:rsidRPr="007D603F">
        <w:rPr>
          <w:rFonts w:ascii="Calibri" w:hAnsi="Calibri"/>
          <w:sz w:val="20"/>
          <w:szCs w:val="20"/>
        </w:rPr>
        <w:t xml:space="preserve">, </w:t>
      </w:r>
      <w:smartTag w:uri="urn:schemas-microsoft-com:office:smarttags" w:element="Street">
        <w:smartTag w:uri="urn:schemas-microsoft-com:office:smarttags" w:element="address">
          <w:r w:rsidRPr="007D603F">
            <w:rPr>
              <w:rFonts w:ascii="Calibri" w:hAnsi="Calibri"/>
              <w:sz w:val="20"/>
              <w:szCs w:val="20"/>
            </w:rPr>
            <w:t>1000 E. University Avenue</w:t>
          </w:r>
        </w:smartTag>
      </w:smartTag>
    </w:p>
    <w:p w:rsidR="007D603F" w:rsidRPr="007D603F" w:rsidRDefault="007D603F" w:rsidP="007D603F">
      <w:pPr>
        <w:rPr>
          <w:rFonts w:ascii="Calibri" w:hAnsi="Calibri"/>
          <w:sz w:val="20"/>
          <w:szCs w:val="20"/>
        </w:rPr>
      </w:pPr>
      <w:smartTag w:uri="urn:schemas-microsoft-com:office:smarttags" w:element="place">
        <w:smartTag w:uri="urn:schemas-microsoft-com:office:smarttags" w:element="City">
          <w:r w:rsidRPr="007D603F">
            <w:rPr>
              <w:rFonts w:ascii="Calibri" w:hAnsi="Calibri"/>
              <w:sz w:val="20"/>
              <w:szCs w:val="20"/>
            </w:rPr>
            <w:t>Laramie</w:t>
          </w:r>
        </w:smartTag>
        <w:r w:rsidRPr="007D603F">
          <w:rPr>
            <w:rFonts w:ascii="Calibri" w:hAnsi="Calibri"/>
            <w:sz w:val="20"/>
            <w:szCs w:val="20"/>
          </w:rPr>
          <w:t xml:space="preserve">, </w:t>
        </w:r>
        <w:smartTag w:uri="urn:schemas-microsoft-com:office:smarttags" w:element="State">
          <w:r w:rsidRPr="007D603F">
            <w:rPr>
              <w:rFonts w:ascii="Calibri" w:hAnsi="Calibri"/>
              <w:sz w:val="20"/>
              <w:szCs w:val="20"/>
            </w:rPr>
            <w:t>WY</w:t>
          </w:r>
        </w:smartTag>
        <w:r w:rsidRPr="007D603F">
          <w:rPr>
            <w:rFonts w:ascii="Calibri" w:hAnsi="Calibri"/>
            <w:sz w:val="20"/>
            <w:szCs w:val="20"/>
          </w:rPr>
          <w:t xml:space="preserve"> </w:t>
        </w:r>
        <w:smartTag w:uri="urn:schemas-microsoft-com:office:smarttags" w:element="PostalCode">
          <w:r w:rsidRPr="007D603F">
            <w:rPr>
              <w:rFonts w:ascii="Calibri" w:hAnsi="Calibri"/>
              <w:sz w:val="20"/>
              <w:szCs w:val="20"/>
            </w:rPr>
            <w:t>82071</w:t>
          </w:r>
        </w:smartTag>
      </w:smartTag>
      <w:r w:rsidRPr="007D603F">
        <w:rPr>
          <w:rFonts w:ascii="Calibri" w:hAnsi="Calibri"/>
          <w:sz w:val="20"/>
          <w:szCs w:val="20"/>
        </w:rPr>
        <w:t xml:space="preserve">  </w:t>
      </w:r>
    </w:p>
    <w:p w:rsidR="007D603F" w:rsidRPr="007D603F" w:rsidRDefault="007D603F" w:rsidP="007D603F">
      <w:pPr>
        <w:rPr>
          <w:rFonts w:ascii="Calibri" w:hAnsi="Calibri"/>
          <w:sz w:val="20"/>
          <w:szCs w:val="20"/>
        </w:rPr>
      </w:pPr>
      <w:proofErr w:type="spellStart"/>
      <w:r w:rsidRPr="007D603F">
        <w:rPr>
          <w:rFonts w:ascii="Calibri" w:hAnsi="Calibri"/>
          <w:sz w:val="20"/>
          <w:szCs w:val="20"/>
        </w:rPr>
        <w:t>tel</w:t>
      </w:r>
      <w:proofErr w:type="spellEnd"/>
      <w:r w:rsidRPr="007D603F">
        <w:rPr>
          <w:rFonts w:ascii="Calibri" w:hAnsi="Calibri"/>
          <w:sz w:val="20"/>
          <w:szCs w:val="20"/>
        </w:rPr>
        <w:t>: (307) 766- 56472</w:t>
      </w:r>
    </w:p>
    <w:p w:rsidR="007D603F" w:rsidRPr="007D603F" w:rsidRDefault="007D603F" w:rsidP="007D603F">
      <w:pPr>
        <w:rPr>
          <w:rFonts w:ascii="Calibri" w:hAnsi="Calibri"/>
          <w:sz w:val="20"/>
          <w:szCs w:val="20"/>
        </w:rPr>
      </w:pPr>
      <w:r w:rsidRPr="007D603F">
        <w:rPr>
          <w:rFonts w:ascii="Calibri" w:hAnsi="Calibri"/>
          <w:sz w:val="20"/>
          <w:szCs w:val="20"/>
        </w:rPr>
        <w:t xml:space="preserve">email: </w:t>
      </w:r>
      <w:hyperlink r:id="rId8" w:history="1">
        <w:r w:rsidRPr="002006AE">
          <w:rPr>
            <w:rStyle w:val="Hyperlink"/>
            <w:rFonts w:ascii="Calibri" w:hAnsi="Calibri"/>
            <w:sz w:val="20"/>
            <w:szCs w:val="20"/>
          </w:rPr>
          <w:t xml:space="preserve">jmakepe1@uwyo.edu  </w:t>
        </w:r>
      </w:hyperlink>
    </w:p>
    <w:p w:rsidR="003C5A60" w:rsidRDefault="003C5A60" w:rsidP="00B13876">
      <w:pPr>
        <w:rPr>
          <w:sz w:val="32"/>
        </w:rPr>
      </w:pPr>
    </w:p>
    <w:p w:rsidR="00D76BD5" w:rsidRPr="00D76BD5" w:rsidRDefault="0036792C" w:rsidP="00D76BD5">
      <w:pPr>
        <w:jc w:val="right"/>
        <w:rPr>
          <w:rFonts w:ascii="Trebuchet MS" w:hAnsi="Trebuchet MS"/>
          <w:sz w:val="16"/>
          <w:szCs w:val="16"/>
        </w:rPr>
      </w:pPr>
      <w:r>
        <w:lastRenderedPageBreak/>
        <w:t xml:space="preserve">                          </w:t>
      </w:r>
      <w:r w:rsidR="00D76BD5">
        <w:t xml:space="preserve">                               </w:t>
      </w:r>
    </w:p>
    <w:p w:rsidR="007E5DC0" w:rsidRDefault="007E5DC0" w:rsidP="007E5DC0">
      <w:pPr>
        <w:rPr>
          <w:rFonts w:ascii="Trebuchet MS" w:hAnsi="Trebuchet MS"/>
          <w:sz w:val="16"/>
          <w:szCs w:val="16"/>
        </w:rPr>
      </w:pPr>
    </w:p>
    <w:p w:rsidR="00660062" w:rsidRPr="00660062"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rFonts w:asciiTheme="minorHAnsi" w:hAnsiTheme="minorHAnsi" w:cstheme="minorHAnsi"/>
          <w:sz w:val="26"/>
          <w:szCs w:val="22"/>
        </w:rPr>
      </w:pPr>
      <w:r w:rsidRPr="00660062">
        <w:rPr>
          <w:rFonts w:asciiTheme="minorHAnsi" w:hAnsiTheme="minorHAnsi" w:cstheme="minorHAnsi"/>
          <w:b/>
          <w:sz w:val="30"/>
          <w:szCs w:val="22"/>
        </w:rPr>
        <w:t xml:space="preserve">WE NEED YOUR FEEDBACK </w:t>
      </w:r>
      <w:r w:rsidRPr="00660062">
        <w:rPr>
          <w:rFonts w:asciiTheme="minorHAnsi" w:hAnsiTheme="minorHAnsi" w:cstheme="minorHAnsi"/>
          <w:sz w:val="26"/>
          <w:szCs w:val="22"/>
        </w:rPr>
        <w:t>– We are required to monitor the success of our program in order to guarantee continued funding for the Market Research Center.  Please take our short survey by clicking the link below.  Thank you.</w:t>
      </w:r>
    </w:p>
    <w:p w:rsidR="00660062" w:rsidRPr="001141FA"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b/>
          <w:szCs w:val="22"/>
        </w:rPr>
      </w:pPr>
    </w:p>
    <w:p w:rsidR="00660062" w:rsidRPr="00660062" w:rsidRDefault="00A664EF"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rFonts w:ascii="Arial" w:hAnsi="Arial" w:cs="Arial"/>
          <w:b/>
          <w:sz w:val="22"/>
        </w:rPr>
      </w:pPr>
      <w:hyperlink r:id="rId9" w:history="1">
        <w:r w:rsidR="00EC777B">
          <w:rPr>
            <w:rStyle w:val="Hyperlink"/>
          </w:rPr>
          <w:t>https://survey.uwyo.edu/TakeSurvey.aspx?SurveyID=96K06ol02</w:t>
        </w:r>
      </w:hyperlink>
    </w:p>
    <w:p w:rsidR="00660062"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b/>
          <w:sz w:val="22"/>
          <w:szCs w:val="22"/>
        </w:rPr>
      </w:pPr>
    </w:p>
    <w:p w:rsidR="00660062" w:rsidRPr="001141FA"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sz w:val="18"/>
          <w:szCs w:val="22"/>
        </w:rPr>
      </w:pPr>
      <w:r>
        <w:rPr>
          <w:sz w:val="18"/>
          <w:szCs w:val="22"/>
        </w:rPr>
        <w:t>Note: H</w:t>
      </w:r>
      <w:r w:rsidRPr="001141FA">
        <w:rPr>
          <w:sz w:val="18"/>
          <w:szCs w:val="22"/>
        </w:rPr>
        <w:t>old down the CTRL key when clicking the link, or copy and paste the address into your browser.</w:t>
      </w:r>
    </w:p>
    <w:p w:rsidR="007E5DC0" w:rsidRDefault="007E5DC0" w:rsidP="007E5DC0">
      <w:pPr>
        <w:rPr>
          <w:rFonts w:ascii="Trebuchet MS" w:hAnsi="Trebuchet MS"/>
          <w:sz w:val="16"/>
          <w:szCs w:val="16"/>
        </w:rPr>
      </w:pPr>
    </w:p>
    <w:p w:rsidR="007E5DC0" w:rsidRDefault="007E5DC0" w:rsidP="007E5DC0">
      <w:pPr>
        <w:rPr>
          <w:rFonts w:ascii="Trebuchet MS" w:hAnsi="Trebuchet MS"/>
          <w:sz w:val="16"/>
          <w:szCs w:val="16"/>
        </w:rPr>
      </w:pPr>
    </w:p>
    <w:p w:rsidR="0036792C" w:rsidRPr="005B4077" w:rsidRDefault="0036792C" w:rsidP="0036792C">
      <w:pPr>
        <w:jc w:val="right"/>
      </w:pPr>
    </w:p>
    <w:p w:rsidR="00D76BD5" w:rsidRPr="00D76BD5" w:rsidRDefault="00D76BD5" w:rsidP="00D76BD5">
      <w:pPr>
        <w:rPr>
          <w:rFonts w:asciiTheme="minorHAnsi" w:hAnsiTheme="minorHAnsi" w:cstheme="minorHAnsi"/>
          <w:b/>
          <w:u w:val="single"/>
        </w:rPr>
      </w:pPr>
      <w:r w:rsidRPr="00D76BD5">
        <w:rPr>
          <w:rFonts w:asciiTheme="minorHAnsi" w:hAnsiTheme="minorHAnsi" w:cstheme="minorHAnsi"/>
          <w:b/>
          <w:u w:val="single"/>
        </w:rPr>
        <w:t>Contents of Report:</w:t>
      </w:r>
    </w:p>
    <w:p w:rsidR="00D76BD5" w:rsidRPr="00D76BD5" w:rsidRDefault="00D76BD5" w:rsidP="00D76BD5">
      <w:pPr>
        <w:pStyle w:val="ListParagraph"/>
        <w:numPr>
          <w:ilvl w:val="0"/>
          <w:numId w:val="6"/>
        </w:numPr>
        <w:rPr>
          <w:rFonts w:ascii="Calibri" w:hAnsi="Calibri"/>
          <w:b/>
        </w:rPr>
      </w:pPr>
      <w:r w:rsidRPr="00D76BD5">
        <w:rPr>
          <w:rFonts w:ascii="Calibri" w:hAnsi="Calibri"/>
          <w:b/>
        </w:rPr>
        <w:t>City of Laramie Data</w:t>
      </w:r>
    </w:p>
    <w:p w:rsidR="00D76BD5" w:rsidRPr="00D76BD5" w:rsidRDefault="00D76BD5" w:rsidP="00D76BD5">
      <w:pPr>
        <w:pStyle w:val="ListParagraph"/>
        <w:numPr>
          <w:ilvl w:val="0"/>
          <w:numId w:val="10"/>
        </w:numPr>
        <w:rPr>
          <w:rFonts w:ascii="Calibri" w:hAnsi="Calibri"/>
        </w:rPr>
      </w:pPr>
      <w:r w:rsidRPr="00D76BD5">
        <w:rPr>
          <w:rFonts w:ascii="Calibri" w:hAnsi="Calibri"/>
        </w:rPr>
        <w:t>Major Marketplace/Retail Location</w:t>
      </w:r>
    </w:p>
    <w:p w:rsidR="00D76BD5" w:rsidRPr="00D76BD5" w:rsidRDefault="00D76BD5" w:rsidP="00D76BD5">
      <w:pPr>
        <w:pStyle w:val="ListParagraph"/>
        <w:numPr>
          <w:ilvl w:val="0"/>
          <w:numId w:val="10"/>
        </w:numPr>
        <w:rPr>
          <w:rFonts w:ascii="Calibri" w:hAnsi="Calibri"/>
        </w:rPr>
      </w:pPr>
      <w:r w:rsidRPr="00D76BD5">
        <w:rPr>
          <w:rFonts w:ascii="Calibri" w:hAnsi="Calibri"/>
        </w:rPr>
        <w:t>Overall Market Analysis</w:t>
      </w:r>
    </w:p>
    <w:p w:rsidR="00D76BD5" w:rsidRDefault="00D76BD5" w:rsidP="00D76BD5">
      <w:pPr>
        <w:pStyle w:val="ListParagraph"/>
        <w:numPr>
          <w:ilvl w:val="0"/>
          <w:numId w:val="10"/>
        </w:numPr>
        <w:rPr>
          <w:rFonts w:ascii="Calibri" w:hAnsi="Calibri"/>
        </w:rPr>
      </w:pPr>
      <w:r w:rsidRPr="00D76BD5">
        <w:rPr>
          <w:rFonts w:ascii="Calibri" w:hAnsi="Calibri"/>
        </w:rPr>
        <w:t>Laramie Psychographics</w:t>
      </w:r>
    </w:p>
    <w:p w:rsidR="00310A0A" w:rsidRPr="00D76BD5" w:rsidRDefault="00310A0A" w:rsidP="00D76BD5">
      <w:pPr>
        <w:pStyle w:val="ListParagraph"/>
        <w:numPr>
          <w:ilvl w:val="0"/>
          <w:numId w:val="10"/>
        </w:numPr>
        <w:rPr>
          <w:rFonts w:ascii="Calibri" w:hAnsi="Calibri"/>
        </w:rPr>
      </w:pPr>
      <w:r>
        <w:rPr>
          <w:rFonts w:ascii="Calibri" w:hAnsi="Calibri"/>
        </w:rPr>
        <w:t>Laramie Demographics</w:t>
      </w:r>
    </w:p>
    <w:p w:rsidR="00D76BD5" w:rsidRPr="00D76BD5" w:rsidRDefault="00D76BD5" w:rsidP="00D76BD5">
      <w:pPr>
        <w:pStyle w:val="ListParagraph"/>
        <w:numPr>
          <w:ilvl w:val="0"/>
          <w:numId w:val="10"/>
        </w:numPr>
        <w:rPr>
          <w:rFonts w:ascii="Calibri" w:hAnsi="Calibri"/>
        </w:rPr>
      </w:pPr>
      <w:r w:rsidRPr="00D76BD5">
        <w:rPr>
          <w:rFonts w:ascii="Calibri" w:hAnsi="Calibri"/>
        </w:rPr>
        <w:t>Population and household Trends: 2010 vs. 2015</w:t>
      </w:r>
    </w:p>
    <w:p w:rsidR="00D76BD5" w:rsidRPr="00D76BD5" w:rsidRDefault="00D76BD5" w:rsidP="00D76BD5">
      <w:pPr>
        <w:pStyle w:val="ListParagraph"/>
        <w:numPr>
          <w:ilvl w:val="0"/>
          <w:numId w:val="10"/>
        </w:numPr>
        <w:rPr>
          <w:rFonts w:ascii="Calibri" w:hAnsi="Calibri"/>
        </w:rPr>
      </w:pPr>
      <w:r w:rsidRPr="00D76BD5">
        <w:rPr>
          <w:rFonts w:ascii="Calibri" w:hAnsi="Calibri"/>
        </w:rPr>
        <w:t xml:space="preserve">Laramie Unique Retailers   </w:t>
      </w:r>
    </w:p>
    <w:p w:rsidR="00D76BD5" w:rsidRPr="00D76BD5" w:rsidRDefault="00D76BD5" w:rsidP="00D76BD5">
      <w:pPr>
        <w:pStyle w:val="ListParagraph"/>
        <w:numPr>
          <w:ilvl w:val="0"/>
          <w:numId w:val="10"/>
        </w:numPr>
        <w:rPr>
          <w:rFonts w:ascii="Calibri" w:hAnsi="Calibri"/>
        </w:rPr>
      </w:pPr>
      <w:r w:rsidRPr="00D76BD5">
        <w:rPr>
          <w:rFonts w:ascii="Calibri" w:hAnsi="Calibri"/>
        </w:rPr>
        <w:t>Competition: Cheyenne &amp; Fort Collins Markets</w:t>
      </w:r>
    </w:p>
    <w:p w:rsidR="00D76BD5" w:rsidRPr="00D76BD5" w:rsidRDefault="00D76BD5" w:rsidP="00D76BD5">
      <w:pPr>
        <w:pStyle w:val="ListParagraph"/>
        <w:numPr>
          <w:ilvl w:val="0"/>
          <w:numId w:val="6"/>
        </w:numPr>
        <w:rPr>
          <w:rFonts w:ascii="Calibri" w:hAnsi="Calibri"/>
          <w:b/>
        </w:rPr>
      </w:pPr>
      <w:r w:rsidRPr="00D76BD5">
        <w:rPr>
          <w:rFonts w:ascii="Calibri" w:hAnsi="Calibri"/>
          <w:b/>
        </w:rPr>
        <w:t>Retail Data</w:t>
      </w:r>
    </w:p>
    <w:p w:rsidR="00D76BD5" w:rsidRPr="00D76BD5" w:rsidRDefault="00D76BD5" w:rsidP="00D76BD5">
      <w:pPr>
        <w:pStyle w:val="ListParagraph"/>
        <w:numPr>
          <w:ilvl w:val="0"/>
          <w:numId w:val="9"/>
        </w:numPr>
        <w:rPr>
          <w:rFonts w:ascii="Calibri" w:hAnsi="Calibri"/>
        </w:rPr>
      </w:pPr>
      <w:r w:rsidRPr="00D76BD5">
        <w:rPr>
          <w:rFonts w:ascii="Calibri" w:hAnsi="Calibri"/>
        </w:rPr>
        <w:t>Retail Marketplace Profile: Albany, Laramie, and University Campus</w:t>
      </w:r>
    </w:p>
    <w:p w:rsidR="00D76BD5" w:rsidRPr="00D76BD5" w:rsidRDefault="00D76BD5" w:rsidP="00D76BD5">
      <w:pPr>
        <w:pStyle w:val="ListParagraph"/>
        <w:numPr>
          <w:ilvl w:val="0"/>
          <w:numId w:val="9"/>
        </w:numPr>
        <w:rPr>
          <w:rFonts w:ascii="Calibri" w:hAnsi="Calibri"/>
        </w:rPr>
      </w:pPr>
      <w:r w:rsidRPr="00D76BD5">
        <w:rPr>
          <w:rFonts w:ascii="Calibri" w:hAnsi="Calibri"/>
        </w:rPr>
        <w:t>Laramie Consumer Spending Reports: 2015 and 2020</w:t>
      </w:r>
    </w:p>
    <w:p w:rsidR="00D76BD5" w:rsidRPr="00D76BD5" w:rsidRDefault="00D76BD5" w:rsidP="00D76BD5">
      <w:pPr>
        <w:pStyle w:val="ListParagraph"/>
        <w:numPr>
          <w:ilvl w:val="0"/>
          <w:numId w:val="9"/>
        </w:numPr>
        <w:rPr>
          <w:rFonts w:ascii="Calibri" w:hAnsi="Calibri"/>
        </w:rPr>
      </w:pPr>
      <w:r w:rsidRPr="00D76BD5">
        <w:rPr>
          <w:rFonts w:ascii="Calibri" w:hAnsi="Calibri"/>
        </w:rPr>
        <w:t>Cheyenne Consumer Spending Reports: 2015 and 2020</w:t>
      </w:r>
    </w:p>
    <w:p w:rsidR="00D76BD5" w:rsidRPr="00D76BD5" w:rsidRDefault="00D76BD5" w:rsidP="00D76BD5">
      <w:pPr>
        <w:pStyle w:val="ListParagraph"/>
        <w:numPr>
          <w:ilvl w:val="0"/>
          <w:numId w:val="9"/>
        </w:numPr>
        <w:rPr>
          <w:rFonts w:ascii="Calibri" w:hAnsi="Calibri"/>
        </w:rPr>
      </w:pPr>
      <w:r w:rsidRPr="00D76BD5">
        <w:rPr>
          <w:rFonts w:ascii="Calibri" w:hAnsi="Calibri"/>
        </w:rPr>
        <w:t>Fort Collins Consumer Spending Reports: 2015 and 2010</w:t>
      </w:r>
    </w:p>
    <w:p w:rsidR="00D76BD5" w:rsidRPr="00D76BD5" w:rsidRDefault="00D76BD5" w:rsidP="00D76BD5">
      <w:pPr>
        <w:pStyle w:val="ListParagraph"/>
        <w:numPr>
          <w:ilvl w:val="0"/>
          <w:numId w:val="9"/>
        </w:numPr>
        <w:rPr>
          <w:rFonts w:ascii="Calibri" w:hAnsi="Calibri"/>
        </w:rPr>
      </w:pPr>
      <w:r w:rsidRPr="00D76BD5">
        <w:rPr>
          <w:rFonts w:ascii="Calibri" w:hAnsi="Calibri"/>
        </w:rPr>
        <w:t>Retail Sectors where Laramie has Competitive Advantage: Tourism</w:t>
      </w:r>
    </w:p>
    <w:p w:rsidR="00D76BD5" w:rsidRDefault="00D76BD5" w:rsidP="00D76BD5">
      <w:pPr>
        <w:rPr>
          <w:rFonts w:ascii="Calibri" w:hAnsi="Calibri"/>
        </w:rPr>
      </w:pPr>
    </w:p>
    <w:p w:rsidR="00D76BD5" w:rsidRPr="00D76BD5" w:rsidRDefault="00D76BD5" w:rsidP="00D76BD5">
      <w:pPr>
        <w:pStyle w:val="ListParagraph"/>
        <w:numPr>
          <w:ilvl w:val="0"/>
          <w:numId w:val="7"/>
        </w:numPr>
        <w:rPr>
          <w:rFonts w:ascii="Calibri" w:hAnsi="Calibri"/>
          <w:b/>
          <w:u w:val="single"/>
        </w:rPr>
      </w:pPr>
      <w:r w:rsidRPr="00D76BD5">
        <w:rPr>
          <w:rFonts w:ascii="Calibri" w:hAnsi="Calibri"/>
          <w:b/>
          <w:u w:val="single"/>
        </w:rPr>
        <w:t>City of Laramie Data</w:t>
      </w:r>
    </w:p>
    <w:p w:rsidR="00D76BD5" w:rsidRDefault="00D76BD5" w:rsidP="00D76BD5">
      <w:pPr>
        <w:pStyle w:val="ListParagraph"/>
        <w:numPr>
          <w:ilvl w:val="1"/>
          <w:numId w:val="7"/>
        </w:numPr>
        <w:rPr>
          <w:rFonts w:ascii="Calibri" w:hAnsi="Calibri"/>
          <w:b/>
        </w:rPr>
      </w:pPr>
      <w:r w:rsidRPr="00D76BD5">
        <w:rPr>
          <w:rFonts w:ascii="Calibri" w:hAnsi="Calibri"/>
          <w:b/>
        </w:rPr>
        <w:t>Major Marketplace/Retail Location</w:t>
      </w:r>
    </w:p>
    <w:p w:rsidR="00D76BD5" w:rsidRDefault="00A5795B" w:rsidP="00D76BD5">
      <w:pPr>
        <w:pStyle w:val="ListParagraph"/>
        <w:ind w:left="1080"/>
        <w:rPr>
          <w:rFonts w:ascii="Calibri" w:hAnsi="Calibri"/>
        </w:rPr>
      </w:pPr>
      <w:r>
        <w:rPr>
          <w:rFonts w:ascii="Calibri" w:hAnsi="Calibri"/>
        </w:rPr>
        <w:t xml:space="preserve">Using Reference USA a list of 472 retail businesses were found in Laramie, Wyoming. </w:t>
      </w:r>
      <w:r w:rsidR="008A0D2E" w:rsidRPr="008A0D2E">
        <w:rPr>
          <w:rFonts w:ascii="Calibri" w:hAnsi="Calibri"/>
        </w:rPr>
        <w:t xml:space="preserve">Reference USA, like all of the major business databases (Hoovers and </w:t>
      </w:r>
      <w:proofErr w:type="spellStart"/>
      <w:r w:rsidR="008A0D2E" w:rsidRPr="008A0D2E">
        <w:rPr>
          <w:rFonts w:ascii="Calibri" w:hAnsi="Calibri"/>
        </w:rPr>
        <w:t>AtoZ</w:t>
      </w:r>
      <w:proofErr w:type="spellEnd"/>
      <w:r w:rsidR="008A0D2E" w:rsidRPr="008A0D2E">
        <w:rPr>
          <w:rFonts w:ascii="Calibri" w:hAnsi="Calibri"/>
        </w:rPr>
        <w:t xml:space="preserve"> are the other two key competitors) uses custom algorithms to estimate company staffing levels and sales.  This modeling may result in sales that are not in line with what you know, but since the only organization that has access to detailed financial information is the IRS, and they are prohibited from sharing this data, the database industry has to use estimates.  Another issue that can crop us is that much of the industry data is self-reported, so it is not uncommon for a company to be shown in an incorrect industry classification.</w:t>
      </w:r>
    </w:p>
    <w:p w:rsidR="00EC4BCA" w:rsidRDefault="00A5795B" w:rsidP="00D76BD5">
      <w:pPr>
        <w:pStyle w:val="ListParagraph"/>
        <w:ind w:left="1080"/>
        <w:rPr>
          <w:rFonts w:ascii="Calibri" w:hAnsi="Calibri"/>
        </w:rPr>
      </w:pPr>
      <w:r>
        <w:rPr>
          <w:rFonts w:ascii="Calibri" w:hAnsi="Calibri"/>
          <w:noProof/>
        </w:rPr>
        <w:drawing>
          <wp:anchor distT="0" distB="0" distL="114300" distR="114300" simplePos="0" relativeHeight="251671552" behindDoc="1" locked="0" layoutInCell="1" allowOverlap="1" wp14:anchorId="200A6916" wp14:editId="4A6E3ED8">
            <wp:simplePos x="0" y="0"/>
            <wp:positionH relativeFrom="column">
              <wp:posOffset>866775</wp:posOffset>
            </wp:positionH>
            <wp:positionV relativeFrom="paragraph">
              <wp:posOffset>-200025</wp:posOffset>
            </wp:positionV>
            <wp:extent cx="3724275" cy="3489960"/>
            <wp:effectExtent l="0" t="0" r="9525" b="0"/>
            <wp:wrapTight wrapText="bothSides">
              <wp:wrapPolygon edited="0">
                <wp:start x="0" y="0"/>
                <wp:lineTo x="0" y="21459"/>
                <wp:lineTo x="21545" y="21459"/>
                <wp:lineTo x="215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LaramieRetailLocation.PNG"/>
                    <pic:cNvPicPr/>
                  </pic:nvPicPr>
                  <pic:blipFill>
                    <a:blip r:embed="rId10">
                      <a:extLst>
                        <a:ext uri="{28A0092B-C50C-407E-A947-70E740481C1C}">
                          <a14:useLocalDpi xmlns:a14="http://schemas.microsoft.com/office/drawing/2010/main" val="0"/>
                        </a:ext>
                      </a:extLst>
                    </a:blip>
                    <a:stretch>
                      <a:fillRect/>
                    </a:stretch>
                  </pic:blipFill>
                  <pic:spPr>
                    <a:xfrm>
                      <a:off x="0" y="0"/>
                      <a:ext cx="3724275" cy="3489960"/>
                    </a:xfrm>
                    <a:prstGeom prst="rect">
                      <a:avLst/>
                    </a:prstGeom>
                  </pic:spPr>
                </pic:pic>
              </a:graphicData>
            </a:graphic>
            <wp14:sizeRelH relativeFrom="page">
              <wp14:pctWidth>0</wp14:pctWidth>
            </wp14:sizeRelH>
            <wp14:sizeRelV relativeFrom="page">
              <wp14:pctHeight>0</wp14:pctHeight>
            </wp14:sizeRelV>
          </wp:anchor>
        </w:drawing>
      </w: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E479BF" w:rsidRDefault="00E479BF"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8A0D2E" w:rsidRDefault="008A0D2E" w:rsidP="00D76BD5">
      <w:pPr>
        <w:pStyle w:val="ListParagraph"/>
        <w:ind w:left="1080"/>
        <w:rPr>
          <w:rFonts w:ascii="Calibri" w:hAnsi="Calibri"/>
        </w:rPr>
      </w:pPr>
    </w:p>
    <w:p w:rsidR="008A0D2E" w:rsidRDefault="008A0D2E" w:rsidP="00D76BD5">
      <w:pPr>
        <w:pStyle w:val="ListParagraph"/>
        <w:ind w:left="1080"/>
        <w:rPr>
          <w:rFonts w:ascii="Calibri" w:hAnsi="Calibri"/>
        </w:rPr>
      </w:pPr>
    </w:p>
    <w:p w:rsidR="008A0D2E" w:rsidRDefault="008A0D2E" w:rsidP="00D76BD5">
      <w:pPr>
        <w:pStyle w:val="ListParagraph"/>
        <w:ind w:left="1080"/>
        <w:rPr>
          <w:rFonts w:ascii="Calibri" w:hAnsi="Calibri"/>
        </w:rPr>
      </w:pPr>
    </w:p>
    <w:p w:rsidR="008A0D2E" w:rsidRDefault="008A0D2E" w:rsidP="00D76BD5">
      <w:pPr>
        <w:pStyle w:val="ListParagraph"/>
        <w:ind w:left="1080"/>
        <w:rPr>
          <w:rFonts w:ascii="Calibri" w:hAnsi="Calibri"/>
        </w:rPr>
      </w:pPr>
    </w:p>
    <w:p w:rsidR="00EC4BCA" w:rsidRDefault="00EC4BCA" w:rsidP="00D76BD5">
      <w:pPr>
        <w:pStyle w:val="ListParagraph"/>
        <w:ind w:left="1080"/>
        <w:rPr>
          <w:rFonts w:ascii="Calibri" w:hAnsi="Calibri"/>
        </w:rPr>
      </w:pPr>
    </w:p>
    <w:p w:rsidR="00A5795B" w:rsidRDefault="00A5795B" w:rsidP="00D76BD5">
      <w:pPr>
        <w:pStyle w:val="ListParagraph"/>
        <w:ind w:left="1080"/>
        <w:rPr>
          <w:rFonts w:ascii="Calibri" w:hAnsi="Calibri"/>
        </w:rPr>
      </w:pPr>
    </w:p>
    <w:p w:rsidR="00A5795B" w:rsidRDefault="00A5795B" w:rsidP="00D76BD5">
      <w:pPr>
        <w:pStyle w:val="ListParagraph"/>
        <w:ind w:left="1080"/>
        <w:rPr>
          <w:rFonts w:ascii="Calibri" w:hAnsi="Calibri"/>
        </w:rPr>
      </w:pPr>
    </w:p>
    <w:p w:rsidR="00EC4BCA" w:rsidRDefault="00A5795B" w:rsidP="00D76BD5">
      <w:pPr>
        <w:pStyle w:val="ListParagraph"/>
        <w:ind w:left="1080"/>
        <w:rPr>
          <w:rFonts w:ascii="Calibri" w:hAnsi="Calibri"/>
        </w:rPr>
      </w:pPr>
      <w:r>
        <w:rPr>
          <w:rFonts w:ascii="Calibri" w:hAnsi="Calibri"/>
        </w:rPr>
        <w:t>A closer view of Laramie shows the majority of retail is along Grand Avenue and 3</w:t>
      </w:r>
      <w:r w:rsidRPr="00A5795B">
        <w:rPr>
          <w:rFonts w:ascii="Calibri" w:hAnsi="Calibri"/>
          <w:vertAlign w:val="superscript"/>
        </w:rPr>
        <w:t>rd</w:t>
      </w:r>
      <w:r>
        <w:rPr>
          <w:rFonts w:ascii="Calibri" w:hAnsi="Calibri"/>
        </w:rPr>
        <w:t xml:space="preserve"> street. The map below displays the clusters of retail areas throughout Laramie. </w:t>
      </w:r>
    </w:p>
    <w:p w:rsidR="00A5795B" w:rsidRDefault="00A5795B" w:rsidP="00D76BD5">
      <w:pPr>
        <w:pStyle w:val="ListParagraph"/>
        <w:ind w:left="1080"/>
        <w:rPr>
          <w:rFonts w:ascii="Calibri" w:hAnsi="Calibri"/>
        </w:rPr>
      </w:pPr>
      <w:r>
        <w:rPr>
          <w:rFonts w:ascii="Calibri" w:hAnsi="Calibri"/>
          <w:noProof/>
        </w:rPr>
        <w:drawing>
          <wp:anchor distT="0" distB="0" distL="114300" distR="114300" simplePos="0" relativeHeight="251672576" behindDoc="1" locked="0" layoutInCell="1" allowOverlap="1" wp14:anchorId="6A4FA5ED" wp14:editId="0C9D6C2A">
            <wp:simplePos x="0" y="0"/>
            <wp:positionH relativeFrom="column">
              <wp:posOffset>638175</wp:posOffset>
            </wp:positionH>
            <wp:positionV relativeFrom="paragraph">
              <wp:posOffset>60960</wp:posOffset>
            </wp:positionV>
            <wp:extent cx="4876800" cy="3454400"/>
            <wp:effectExtent l="0" t="0" r="0" b="0"/>
            <wp:wrapTight wrapText="bothSides">
              <wp:wrapPolygon edited="0">
                <wp:start x="0" y="0"/>
                <wp:lineTo x="0" y="21441"/>
                <wp:lineTo x="21516" y="21441"/>
                <wp:lineTo x="2151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LaramieRetailLocation2.PNG"/>
                    <pic:cNvPicPr/>
                  </pic:nvPicPr>
                  <pic:blipFill>
                    <a:blip r:embed="rId11">
                      <a:extLst>
                        <a:ext uri="{28A0092B-C50C-407E-A947-70E740481C1C}">
                          <a14:useLocalDpi xmlns:a14="http://schemas.microsoft.com/office/drawing/2010/main" val="0"/>
                        </a:ext>
                      </a:extLst>
                    </a:blip>
                    <a:stretch>
                      <a:fillRect/>
                    </a:stretch>
                  </pic:blipFill>
                  <pic:spPr>
                    <a:xfrm>
                      <a:off x="0" y="0"/>
                      <a:ext cx="4876800" cy="3454400"/>
                    </a:xfrm>
                    <a:prstGeom prst="rect">
                      <a:avLst/>
                    </a:prstGeom>
                  </pic:spPr>
                </pic:pic>
              </a:graphicData>
            </a:graphic>
            <wp14:sizeRelH relativeFrom="page">
              <wp14:pctWidth>0</wp14:pctWidth>
            </wp14:sizeRelH>
            <wp14:sizeRelV relativeFrom="page">
              <wp14:pctHeight>0</wp14:pctHeight>
            </wp14:sizeRelV>
          </wp:anchor>
        </w:drawing>
      </w:r>
    </w:p>
    <w:p w:rsidR="00A5795B" w:rsidRDefault="00A5795B" w:rsidP="00D76BD5">
      <w:pPr>
        <w:pStyle w:val="ListParagraph"/>
        <w:ind w:left="1080"/>
        <w:rPr>
          <w:rFonts w:ascii="Calibri" w:hAnsi="Calibri"/>
        </w:rPr>
      </w:pPr>
    </w:p>
    <w:p w:rsidR="00EC4BCA" w:rsidRPr="00A5795B" w:rsidRDefault="00EC4BCA" w:rsidP="00A5795B">
      <w:pPr>
        <w:rPr>
          <w:rFonts w:ascii="Calibri" w:hAnsi="Calibri"/>
        </w:rPr>
      </w:pPr>
    </w:p>
    <w:p w:rsidR="00EC4BCA" w:rsidRDefault="00A5795B" w:rsidP="00A5795B">
      <w:pPr>
        <w:rPr>
          <w:rFonts w:ascii="Calibri" w:hAnsi="Calibri"/>
        </w:rPr>
      </w:pPr>
      <w:r>
        <w:rPr>
          <w:rFonts w:ascii="Calibri" w:hAnsi="Calibri"/>
        </w:rPr>
        <w:tab/>
      </w: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Default="00A5795B" w:rsidP="00A5795B">
      <w:pPr>
        <w:rPr>
          <w:rFonts w:ascii="Calibri" w:hAnsi="Calibri"/>
        </w:rPr>
      </w:pPr>
    </w:p>
    <w:p w:rsidR="00A5795B" w:rsidRPr="00A5795B" w:rsidRDefault="00A5795B" w:rsidP="00A5795B">
      <w:pPr>
        <w:rPr>
          <w:rFonts w:ascii="Calibri" w:hAnsi="Calibri"/>
        </w:rPr>
      </w:pPr>
    </w:p>
    <w:p w:rsidR="00D76BD5" w:rsidRDefault="00D76BD5" w:rsidP="00D76BD5">
      <w:pPr>
        <w:pStyle w:val="ListParagraph"/>
        <w:numPr>
          <w:ilvl w:val="1"/>
          <w:numId w:val="7"/>
        </w:numPr>
        <w:rPr>
          <w:rFonts w:ascii="Calibri" w:hAnsi="Calibri"/>
          <w:b/>
        </w:rPr>
      </w:pPr>
      <w:r w:rsidRPr="00D76BD5">
        <w:rPr>
          <w:rFonts w:ascii="Calibri" w:hAnsi="Calibri"/>
          <w:b/>
        </w:rPr>
        <w:t xml:space="preserve">Overall Market Analysis </w:t>
      </w:r>
    </w:p>
    <w:p w:rsidR="008A0D2E" w:rsidRDefault="008A0D2E" w:rsidP="00CE5667">
      <w:pPr>
        <w:pStyle w:val="ListParagraph"/>
        <w:ind w:left="1080"/>
        <w:rPr>
          <w:rFonts w:ascii="Calibri" w:hAnsi="Calibri"/>
        </w:rPr>
      </w:pPr>
      <w:r>
        <w:rPr>
          <w:rFonts w:ascii="Calibri" w:hAnsi="Calibri"/>
        </w:rPr>
        <w:t>Using the list from part A, the businesses were organized by NAICS code. NAICS code is</w:t>
      </w:r>
      <w:r w:rsidRPr="008A0D2E">
        <w:rPr>
          <w:rFonts w:ascii="Calibri" w:hAnsi="Calibri"/>
        </w:rPr>
        <w:t xml:space="preserve"> the standard used by Federal statistical agencies in classifying business establishments for the purpose of collecting, analyzing, and publishing statistical data related to the U.S. business economy.</w:t>
      </w:r>
    </w:p>
    <w:p w:rsidR="008A0D2E" w:rsidRDefault="008A0D2E" w:rsidP="00CE5667">
      <w:pPr>
        <w:pStyle w:val="ListParagraph"/>
        <w:ind w:left="1080"/>
        <w:rPr>
          <w:rFonts w:ascii="Calibri" w:hAnsi="Calibri"/>
        </w:rPr>
      </w:pPr>
    </w:p>
    <w:p w:rsidR="00CE5667" w:rsidRDefault="000C2957" w:rsidP="00CE5667">
      <w:pPr>
        <w:pStyle w:val="ListParagraph"/>
        <w:ind w:left="1080"/>
        <w:rPr>
          <w:rFonts w:ascii="Calibri" w:hAnsi="Calibri"/>
        </w:rPr>
      </w:pPr>
      <w:r>
        <w:rPr>
          <w:rFonts w:ascii="Calibri" w:hAnsi="Calibri"/>
        </w:rPr>
        <w:t xml:space="preserve">The table below contains a list of the most popular NAICS codes that correspond with Laramie businesses. The type of </w:t>
      </w:r>
      <w:r w:rsidR="008A0D2E">
        <w:rPr>
          <w:rFonts w:ascii="Calibri" w:hAnsi="Calibri"/>
        </w:rPr>
        <w:t>retail business</w:t>
      </w:r>
      <w:r>
        <w:rPr>
          <w:rFonts w:ascii="Calibri" w:hAnsi="Calibri"/>
        </w:rPr>
        <w:t xml:space="preserve"> with the most </w:t>
      </w:r>
      <w:r w:rsidR="008A0D2E">
        <w:rPr>
          <w:rFonts w:ascii="Calibri" w:hAnsi="Calibri"/>
        </w:rPr>
        <w:t>establishments in Laramie is Full Service Restaurants with 55 businesses.</w:t>
      </w:r>
    </w:p>
    <w:p w:rsidR="008A0D2E" w:rsidRDefault="008A0D2E" w:rsidP="00CE5667">
      <w:pPr>
        <w:pStyle w:val="ListParagraph"/>
        <w:ind w:left="1080"/>
        <w:rPr>
          <w:rFonts w:ascii="Calibri" w:hAnsi="Calibri"/>
        </w:rPr>
      </w:pPr>
    </w:p>
    <w:tbl>
      <w:tblPr>
        <w:tblStyle w:val="LightShading"/>
        <w:tblW w:w="8540" w:type="dxa"/>
        <w:tblInd w:w="810" w:type="dxa"/>
        <w:tblLook w:val="04A0" w:firstRow="1" w:lastRow="0" w:firstColumn="1" w:lastColumn="0" w:noHBand="0" w:noVBand="1"/>
      </w:tblPr>
      <w:tblGrid>
        <w:gridCol w:w="1380"/>
        <w:gridCol w:w="5800"/>
        <w:gridCol w:w="1360"/>
      </w:tblGrid>
      <w:tr w:rsidR="008A0D2E" w:rsidTr="008A0D2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rsidP="008A0D2E">
            <w:pPr>
              <w:rPr>
                <w:rFonts w:ascii="Calibri" w:hAnsi="Calibri" w:cs="Calibri"/>
                <w:color w:val="000000"/>
                <w:sz w:val="22"/>
                <w:szCs w:val="22"/>
              </w:rPr>
            </w:pPr>
            <w:r>
              <w:rPr>
                <w:rFonts w:ascii="Calibri" w:hAnsi="Calibri" w:cs="Calibri"/>
                <w:b w:val="0"/>
                <w:bCs w:val="0"/>
                <w:color w:val="000000"/>
                <w:sz w:val="22"/>
                <w:szCs w:val="22"/>
              </w:rPr>
              <w:t>Primary NAICS</w:t>
            </w:r>
          </w:p>
        </w:tc>
        <w:tc>
          <w:tcPr>
            <w:tcW w:w="5800" w:type="dxa"/>
            <w:noWrap/>
            <w:hideMark/>
          </w:tcPr>
          <w:p w:rsidR="008A0D2E" w:rsidRDefault="008A0D2E" w:rsidP="008A0D2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b w:val="0"/>
                <w:bCs w:val="0"/>
                <w:color w:val="000000"/>
                <w:sz w:val="22"/>
                <w:szCs w:val="22"/>
              </w:rPr>
              <w:t>Primary NAICS</w:t>
            </w:r>
          </w:p>
        </w:tc>
        <w:tc>
          <w:tcPr>
            <w:tcW w:w="1360" w:type="dxa"/>
            <w:noWrap/>
            <w:hideMark/>
          </w:tcPr>
          <w:p w:rsidR="008A0D2E" w:rsidRDefault="008A0D2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b w:val="0"/>
                <w:bCs w:val="0"/>
                <w:color w:val="000000"/>
                <w:sz w:val="22"/>
                <w:szCs w:val="22"/>
              </w:rPr>
              <w:t>Record Count</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72251117</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FULL to SERVICE RESTAURANTS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55</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45411101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ELECTRONIC SHOPPING</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44</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72251301</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LIMITED to SERVICE RESTAURANTS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26</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44512001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CONVENIENCE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10</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44531004</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BEER, WINE &amp; LIQUOR STORES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10</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44314247</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ELECTRONIC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72251505</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SNACK &amp; NONALCOHOLIC BEVERAGE BARS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9</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72241001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DRINKING PLACES ALCOHOLIC BEVERAGES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8</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44613003</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OPTICAL GOODS STORES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8</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44111001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NEW CAR DEALERS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44719005</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OTHER GASOLINE STATIONS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7</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44419069</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OTHER BUILDING MATERIAL DEALERS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31181102</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RETAIL BAKERIES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44131011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AUTOMOTIVE PARTS &amp; ACCESSORIES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44812010</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WOMEN'S CLOTHING STORES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44611009</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PHARMACIES &amp; DRUG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45111055</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SPORTING GOODS STORES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6</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44411001</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HOME CENTERS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44419029</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OTHER BUILDING MATERIAL DEALERS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44422029</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NURSERY, GARDEN CENTER &amp; FARM SUPPLY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r>
      <w:tr w:rsidR="008A0D2E" w:rsidTr="008A0D2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44211012</w:t>
            </w:r>
          </w:p>
        </w:tc>
        <w:tc>
          <w:tcPr>
            <w:tcW w:w="5800" w:type="dxa"/>
            <w:noWrap/>
            <w:hideMark/>
          </w:tcPr>
          <w:p w:rsidR="008A0D2E" w:rsidRDefault="008A0D2E">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FURNITURE STORES</w:t>
            </w:r>
          </w:p>
        </w:tc>
        <w:tc>
          <w:tcPr>
            <w:tcW w:w="1360" w:type="dxa"/>
            <w:noWrap/>
            <w:hideMark/>
          </w:tcPr>
          <w:p w:rsidR="008A0D2E" w:rsidRDefault="008A0D2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r>
      <w:tr w:rsidR="008A0D2E" w:rsidTr="008A0D2E">
        <w:trPr>
          <w:trHeight w:val="300"/>
        </w:trPr>
        <w:tc>
          <w:tcPr>
            <w:cnfStyle w:val="001000000000" w:firstRow="0" w:lastRow="0" w:firstColumn="1" w:lastColumn="0" w:oddVBand="0" w:evenVBand="0" w:oddHBand="0" w:evenHBand="0" w:firstRowFirstColumn="0" w:firstRowLastColumn="0" w:lastRowFirstColumn="0" w:lastRowLastColumn="0"/>
            <w:tcW w:w="1380" w:type="dxa"/>
            <w:noWrap/>
            <w:hideMark/>
          </w:tcPr>
          <w:p w:rsidR="008A0D2E" w:rsidRDefault="008A0D2E">
            <w:pPr>
              <w:jc w:val="right"/>
              <w:rPr>
                <w:rFonts w:ascii="Calibri" w:hAnsi="Calibri" w:cs="Calibri"/>
                <w:color w:val="000000"/>
                <w:sz w:val="22"/>
                <w:szCs w:val="22"/>
              </w:rPr>
            </w:pPr>
            <w:r>
              <w:rPr>
                <w:rFonts w:ascii="Calibri" w:hAnsi="Calibri" w:cs="Calibri"/>
                <w:color w:val="000000"/>
                <w:sz w:val="22"/>
                <w:szCs w:val="22"/>
              </w:rPr>
              <w:t>44619903</w:t>
            </w:r>
          </w:p>
        </w:tc>
        <w:tc>
          <w:tcPr>
            <w:tcW w:w="5800" w:type="dxa"/>
            <w:noWrap/>
            <w:hideMark/>
          </w:tcPr>
          <w:p w:rsidR="008A0D2E" w:rsidRDefault="008A0D2E">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ALL OTHER HEALTH &amp; PERSONAL CARE STORES</w:t>
            </w:r>
          </w:p>
        </w:tc>
        <w:tc>
          <w:tcPr>
            <w:tcW w:w="1360" w:type="dxa"/>
            <w:noWrap/>
            <w:hideMark/>
          </w:tcPr>
          <w:p w:rsidR="008A0D2E" w:rsidRDefault="008A0D2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5</w:t>
            </w:r>
          </w:p>
        </w:tc>
      </w:tr>
    </w:tbl>
    <w:p w:rsidR="000C2957" w:rsidRPr="008A0D2E" w:rsidRDefault="000C2957" w:rsidP="008A0D2E">
      <w:pPr>
        <w:rPr>
          <w:rFonts w:ascii="Calibri" w:hAnsi="Calibri"/>
        </w:rPr>
      </w:pPr>
    </w:p>
    <w:p w:rsidR="000C2957" w:rsidRDefault="000C2957" w:rsidP="00CE5667">
      <w:pPr>
        <w:pStyle w:val="ListParagraph"/>
        <w:ind w:left="1080"/>
        <w:rPr>
          <w:rFonts w:ascii="Calibri" w:hAnsi="Calibri"/>
        </w:rPr>
      </w:pPr>
      <w:r>
        <w:rPr>
          <w:rFonts w:ascii="Calibri" w:hAnsi="Calibri"/>
        </w:rPr>
        <w:t>Some of NAICS codes that appear multiple times are incorporated as part of another business. For example,</w:t>
      </w:r>
      <w:r w:rsidR="008A0D2E">
        <w:rPr>
          <w:rFonts w:ascii="Calibri" w:hAnsi="Calibri"/>
        </w:rPr>
        <w:t xml:space="preserve"> Electronic Shopping is listed </w:t>
      </w:r>
      <w:r>
        <w:rPr>
          <w:rFonts w:ascii="Calibri" w:hAnsi="Calibri"/>
        </w:rPr>
        <w:t xml:space="preserve">9 times. This is a result of many businesses having online shopping websites in addition to their physical locations. </w:t>
      </w:r>
    </w:p>
    <w:p w:rsidR="000C2957" w:rsidRPr="008A0D2E" w:rsidRDefault="000C2957" w:rsidP="008A0D2E">
      <w:pPr>
        <w:rPr>
          <w:rFonts w:ascii="Calibri" w:hAnsi="Calibri"/>
        </w:rPr>
      </w:pPr>
    </w:p>
    <w:p w:rsidR="008A0D2E" w:rsidRPr="008A0D2E" w:rsidRDefault="000C2957" w:rsidP="008A0D2E">
      <w:pPr>
        <w:pStyle w:val="ListParagraph"/>
        <w:ind w:left="1080"/>
        <w:rPr>
          <w:rFonts w:ascii="Calibri" w:hAnsi="Calibri"/>
        </w:rPr>
      </w:pPr>
      <w:r>
        <w:rPr>
          <w:rFonts w:ascii="Calibri" w:hAnsi="Calibri"/>
        </w:rPr>
        <w:t xml:space="preserve">The table below contains all the NAICS codes with at least </w:t>
      </w:r>
      <w:r w:rsidR="008A0D2E">
        <w:rPr>
          <w:rFonts w:ascii="Calibri" w:hAnsi="Calibri"/>
        </w:rPr>
        <w:t>five</w:t>
      </w:r>
      <w:r>
        <w:rPr>
          <w:rFonts w:ascii="Calibri" w:hAnsi="Calibri"/>
        </w:rPr>
        <w:t xml:space="preserve"> businesses associated with them; however there were many NAICS codes that were only associated with one or two business. The full list of codes can be found in the excel file below.</w:t>
      </w:r>
    </w:p>
    <w:p w:rsidR="000C2957" w:rsidRPr="008A0D2E" w:rsidRDefault="00A664EF" w:rsidP="008A0D2E">
      <w:pPr>
        <w:pStyle w:val="ListParagraph"/>
        <w:ind w:left="1080"/>
        <w:jc w:val="center"/>
        <w:rPr>
          <w:rFonts w:ascii="Calibri" w:hAnsi="Calibri"/>
        </w:rPr>
      </w:pPr>
      <w:r>
        <w:rPr>
          <w:rFonts w:ascii="Calibri" w:hAnsi="Calibri"/>
        </w:rPr>
        <w:object w:dxaOrig="204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02.05pt;height:65.75pt" o:ole="">
            <v:imagedata r:id="rId12" o:title=""/>
          </v:shape>
          <o:OLEObject Type="Embed" ProgID="Excel.Sheet.12" ShapeID="_x0000_i1078" DrawAspect="Icon" ObjectID="_1505289631" r:id="rId13"/>
        </w:object>
      </w:r>
    </w:p>
    <w:p w:rsidR="00D76BD5" w:rsidRDefault="00D76BD5" w:rsidP="00D76BD5">
      <w:pPr>
        <w:pStyle w:val="ListParagraph"/>
        <w:numPr>
          <w:ilvl w:val="1"/>
          <w:numId w:val="7"/>
        </w:numPr>
        <w:rPr>
          <w:rFonts w:ascii="Calibri" w:hAnsi="Calibri"/>
          <w:b/>
        </w:rPr>
      </w:pPr>
      <w:r w:rsidRPr="00D76BD5">
        <w:rPr>
          <w:rFonts w:ascii="Calibri" w:hAnsi="Calibri"/>
          <w:b/>
        </w:rPr>
        <w:t>Laramie Psychographics</w:t>
      </w:r>
    </w:p>
    <w:p w:rsidR="00687154" w:rsidRPr="00062617" w:rsidRDefault="00687154" w:rsidP="00687154">
      <w:pPr>
        <w:pStyle w:val="ListParagraph"/>
        <w:ind w:left="1080"/>
        <w:rPr>
          <w:rFonts w:asciiTheme="minorHAnsi" w:hAnsiTheme="minorHAnsi" w:cstheme="minorHAnsi"/>
        </w:rPr>
      </w:pPr>
      <w:r w:rsidRPr="00062617">
        <w:rPr>
          <w:rFonts w:asciiTheme="minorHAnsi" w:hAnsiTheme="minorHAnsi" w:cstheme="minorHAnsi"/>
          <w:szCs w:val="20"/>
        </w:rPr>
        <w:t>Psychographics go beyond the external to focus on your target customers' psychology, lifestyles, and behaviors. Psychographics can include such factors as where your target customers like to travel on vacation, the kinds of hobbies and interests they have, the values or opinions they hold, and how they behave. It's been said that demographics help you understand who buys your product or service, while psychographics helps you understand why they buy.</w:t>
      </w:r>
      <w:r w:rsidRPr="00062617">
        <w:rPr>
          <w:rStyle w:val="FootnoteReference"/>
          <w:rFonts w:asciiTheme="minorHAnsi" w:hAnsiTheme="minorHAnsi" w:cstheme="minorHAnsi"/>
          <w:szCs w:val="20"/>
        </w:rPr>
        <w:footnoteReference w:id="1"/>
      </w:r>
      <w:r w:rsidRPr="00062617">
        <w:rPr>
          <w:rFonts w:asciiTheme="minorHAnsi" w:hAnsiTheme="minorHAnsi" w:cstheme="minorHAnsi"/>
          <w:szCs w:val="20"/>
        </w:rPr>
        <w:br/>
      </w:r>
      <w:r w:rsidRPr="00062617">
        <w:rPr>
          <w:rFonts w:asciiTheme="minorHAnsi" w:hAnsiTheme="minorHAnsi" w:cstheme="minorHAnsi"/>
          <w:szCs w:val="20"/>
        </w:rPr>
        <w:br/>
        <w:t xml:space="preserve">We use psychographic data from </w:t>
      </w:r>
      <w:proofErr w:type="spellStart"/>
      <w:r w:rsidRPr="00062617">
        <w:rPr>
          <w:rFonts w:asciiTheme="minorHAnsi" w:hAnsiTheme="minorHAnsi" w:cstheme="minorHAnsi"/>
          <w:szCs w:val="20"/>
        </w:rPr>
        <w:t>Neilsen</w:t>
      </w:r>
      <w:proofErr w:type="spellEnd"/>
      <w:r w:rsidRPr="00062617">
        <w:rPr>
          <w:rFonts w:asciiTheme="minorHAnsi" w:hAnsiTheme="minorHAnsi" w:cstheme="minorHAnsi"/>
          <w:szCs w:val="20"/>
        </w:rPr>
        <w:t xml:space="preserve"> </w:t>
      </w:r>
      <w:proofErr w:type="spellStart"/>
      <w:r w:rsidRPr="00062617">
        <w:rPr>
          <w:rFonts w:asciiTheme="minorHAnsi" w:hAnsiTheme="minorHAnsi" w:cstheme="minorHAnsi"/>
          <w:szCs w:val="20"/>
        </w:rPr>
        <w:t>Claritas</w:t>
      </w:r>
      <w:proofErr w:type="spellEnd"/>
      <w:r w:rsidRPr="00062617">
        <w:rPr>
          <w:rFonts w:asciiTheme="minorHAnsi" w:hAnsiTheme="minorHAnsi" w:cstheme="minorHAnsi"/>
          <w:szCs w:val="20"/>
        </w:rPr>
        <w:t xml:space="preserve">.  Their Prism model assigns every household in the US to one of 66 psychographic classifications.  Households in a psychographic class share common demographic profiles, but also share common purchasing and media behaviors.  Studying these profiles can help you understand the consumers you are trying to reach. </w:t>
      </w:r>
      <w:r w:rsidRPr="00062617">
        <w:rPr>
          <w:rFonts w:asciiTheme="minorHAnsi" w:hAnsiTheme="minorHAnsi" w:cstheme="minorHAnsi"/>
          <w:szCs w:val="20"/>
        </w:rPr>
        <w:br/>
      </w:r>
    </w:p>
    <w:p w:rsidR="00687154" w:rsidRDefault="00687154" w:rsidP="00687154">
      <w:pPr>
        <w:pStyle w:val="ListParagraph"/>
        <w:ind w:left="1080"/>
        <w:rPr>
          <w:rFonts w:asciiTheme="minorHAnsi" w:hAnsiTheme="minorHAnsi" w:cstheme="minorHAnsi"/>
        </w:rPr>
      </w:pPr>
      <w:r>
        <w:rPr>
          <w:rFonts w:asciiTheme="minorHAnsi" w:hAnsiTheme="minorHAnsi" w:cstheme="minorHAnsi"/>
        </w:rPr>
        <w:t>The following table contains a brief summary of Laramie’s psychographic segments and their respective percentage of the total area population.</w:t>
      </w:r>
    </w:p>
    <w:p w:rsidR="00687154" w:rsidRDefault="00687154" w:rsidP="00687154">
      <w:pPr>
        <w:pStyle w:val="ListParagraph"/>
        <w:ind w:left="360"/>
        <w:rPr>
          <w:rFonts w:asciiTheme="minorHAnsi" w:hAnsiTheme="minorHAnsi" w:cstheme="minorHAnsi"/>
        </w:rPr>
      </w:pPr>
    </w:p>
    <w:tbl>
      <w:tblPr>
        <w:tblStyle w:val="TableGrid"/>
        <w:tblW w:w="0" w:type="auto"/>
        <w:tblInd w:w="360" w:type="dxa"/>
        <w:tblLook w:val="04A0" w:firstRow="1" w:lastRow="0" w:firstColumn="1" w:lastColumn="0" w:noHBand="0" w:noVBand="1"/>
      </w:tblPr>
      <w:tblGrid>
        <w:gridCol w:w="6735"/>
        <w:gridCol w:w="1535"/>
      </w:tblGrid>
      <w:tr w:rsidR="00687154" w:rsidTr="000C2957">
        <w:trPr>
          <w:tblHeader/>
        </w:trPr>
        <w:tc>
          <w:tcPr>
            <w:tcW w:w="6948" w:type="dxa"/>
          </w:tcPr>
          <w:p w:rsidR="00687154" w:rsidRPr="00CC07FA" w:rsidRDefault="00687154" w:rsidP="00ED3A30">
            <w:pPr>
              <w:pStyle w:val="ListParagraph"/>
              <w:ind w:left="0"/>
              <w:jc w:val="center"/>
              <w:rPr>
                <w:rFonts w:asciiTheme="minorHAnsi" w:hAnsiTheme="minorHAnsi" w:cstheme="minorHAnsi"/>
                <w:b/>
              </w:rPr>
            </w:pPr>
            <w:r w:rsidRPr="00CC07FA">
              <w:rPr>
                <w:rFonts w:asciiTheme="minorHAnsi" w:hAnsiTheme="minorHAnsi" w:cstheme="minorHAnsi"/>
                <w:b/>
              </w:rPr>
              <w:t>Psychographic Segment</w:t>
            </w:r>
          </w:p>
        </w:tc>
        <w:tc>
          <w:tcPr>
            <w:tcW w:w="1548" w:type="dxa"/>
          </w:tcPr>
          <w:p w:rsidR="00687154" w:rsidRPr="00CC07FA" w:rsidRDefault="00687154" w:rsidP="00ED3A30">
            <w:pPr>
              <w:pStyle w:val="ListParagraph"/>
              <w:ind w:left="0"/>
              <w:jc w:val="center"/>
              <w:rPr>
                <w:rFonts w:asciiTheme="minorHAnsi" w:hAnsiTheme="minorHAnsi" w:cstheme="minorHAnsi"/>
                <w:b/>
              </w:rPr>
            </w:pPr>
            <w:r w:rsidRPr="00CC07FA">
              <w:rPr>
                <w:rFonts w:asciiTheme="minorHAnsi" w:hAnsiTheme="minorHAnsi" w:cstheme="minorHAnsi"/>
                <w:b/>
              </w:rPr>
              <w:t>Population Percentage</w:t>
            </w:r>
          </w:p>
        </w:tc>
      </w:tr>
      <w:tr w:rsidR="00687154" w:rsidTr="000C2957">
        <w:tc>
          <w:tcPr>
            <w:tcW w:w="6948" w:type="dxa"/>
          </w:tcPr>
          <w:p w:rsidR="00687154" w:rsidRPr="00CC07FA" w:rsidRDefault="00687154" w:rsidP="00ED3A30">
            <w:pPr>
              <w:pStyle w:val="ListParagraph"/>
              <w:ind w:left="0"/>
              <w:rPr>
                <w:rFonts w:asciiTheme="minorHAnsi" w:hAnsiTheme="minorHAnsi" w:cstheme="minorHAnsi"/>
                <w:b/>
              </w:rPr>
            </w:pPr>
            <w:r w:rsidRPr="00CC07FA">
              <w:rPr>
                <w:rFonts w:asciiTheme="minorHAnsi" w:hAnsiTheme="minorHAnsi" w:cstheme="minorHAnsi"/>
                <w:b/>
              </w:rPr>
              <w:t>City Startups</w:t>
            </w:r>
          </w:p>
          <w:p w:rsidR="00687154" w:rsidRDefault="00687154" w:rsidP="00ED3A30">
            <w:pPr>
              <w:pStyle w:val="ListParagraph"/>
              <w:ind w:left="0"/>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B2B5E2F" wp14:editId="29C90D16">
                  <wp:simplePos x="0" y="0"/>
                  <wp:positionH relativeFrom="column">
                    <wp:posOffset>9525</wp:posOffset>
                  </wp:positionH>
                  <wp:positionV relativeFrom="paragraph">
                    <wp:posOffset>-86995</wp:posOffset>
                  </wp:positionV>
                  <wp:extent cx="1657350" cy="2171700"/>
                  <wp:effectExtent l="0" t="0" r="0" b="0"/>
                  <wp:wrapTight wrapText="bothSides">
                    <wp:wrapPolygon edited="0">
                      <wp:start x="0" y="0"/>
                      <wp:lineTo x="0" y="21411"/>
                      <wp:lineTo x="21352" y="21411"/>
                      <wp:lineTo x="2135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StartupsPrizm.PNG"/>
                          <pic:cNvPicPr/>
                        </pic:nvPicPr>
                        <pic:blipFill>
                          <a:blip r:embed="rId14">
                            <a:extLst>
                              <a:ext uri="{28A0092B-C50C-407E-A947-70E740481C1C}">
                                <a14:useLocalDpi xmlns:a14="http://schemas.microsoft.com/office/drawing/2010/main" val="0"/>
                              </a:ext>
                            </a:extLst>
                          </a:blip>
                          <a:stretch>
                            <a:fillRect/>
                          </a:stretch>
                        </pic:blipFill>
                        <pic:spPr>
                          <a:xfrm>
                            <a:off x="0" y="0"/>
                            <a:ext cx="1657350" cy="2171700"/>
                          </a:xfrm>
                          <a:prstGeom prst="rect">
                            <a:avLst/>
                          </a:prstGeom>
                        </pic:spPr>
                      </pic:pic>
                    </a:graphicData>
                  </a:graphic>
                  <wp14:sizeRelH relativeFrom="page">
                    <wp14:pctWidth>0</wp14:pctWidth>
                  </wp14:sizeRelH>
                  <wp14:sizeRelV relativeFrom="page">
                    <wp14:pctHeight>0</wp14:pctHeight>
                  </wp14:sizeRelV>
                </wp:anchor>
              </w:drawing>
            </w:r>
            <w:r w:rsidRPr="006411B2">
              <w:rPr>
                <w:rFonts w:asciiTheme="minorHAnsi" w:hAnsiTheme="minorHAnsi" w:cstheme="minorHAnsi"/>
              </w:rPr>
              <w:t>In City Startups, young to middle-aged, multi-ethnic singles have settled in neighborhoods filled with cheap</w:t>
            </w:r>
            <w:r>
              <w:rPr>
                <w:rFonts w:asciiTheme="minorHAnsi" w:hAnsiTheme="minorHAnsi" w:cstheme="minorHAnsi"/>
              </w:rPr>
              <w:t xml:space="preserve"> </w:t>
            </w:r>
            <w:r w:rsidRPr="006411B2">
              <w:rPr>
                <w:rFonts w:asciiTheme="minorHAnsi" w:hAnsiTheme="minorHAnsi" w:cstheme="minorHAnsi"/>
              </w:rPr>
              <w:t>apartments and a commercial base of cafés, bars, Laundromats, and clubs that cater to twenty</w:t>
            </w:r>
            <w:r>
              <w:rPr>
                <w:rFonts w:asciiTheme="minorHAnsi" w:hAnsiTheme="minorHAnsi" w:cstheme="minorHAnsi"/>
              </w:rPr>
              <w:t>-</w:t>
            </w:r>
            <w:r w:rsidRPr="006411B2">
              <w:rPr>
                <w:rFonts w:asciiTheme="minorHAnsi" w:hAnsiTheme="minorHAnsi" w:cstheme="minorHAnsi"/>
              </w:rPr>
              <w:t>somethings.</w:t>
            </w:r>
            <w:r>
              <w:rPr>
                <w:rFonts w:asciiTheme="minorHAnsi" w:hAnsiTheme="minorHAnsi" w:cstheme="minorHAnsi"/>
              </w:rPr>
              <w:t xml:space="preserve"> </w:t>
            </w:r>
            <w:r w:rsidRPr="006411B2">
              <w:rPr>
                <w:rFonts w:asciiTheme="minorHAnsi" w:hAnsiTheme="minorHAnsi" w:cstheme="minorHAnsi"/>
              </w:rPr>
              <w:t>One of the youngest segments in America--with ten times as many college students as the national</w:t>
            </w:r>
            <w:r>
              <w:rPr>
                <w:rFonts w:asciiTheme="minorHAnsi" w:hAnsiTheme="minorHAnsi" w:cstheme="minorHAnsi"/>
              </w:rPr>
              <w:t xml:space="preserve"> </w:t>
            </w:r>
            <w:r w:rsidRPr="006411B2">
              <w:rPr>
                <w:rFonts w:asciiTheme="minorHAnsi" w:hAnsiTheme="minorHAnsi" w:cstheme="minorHAnsi"/>
              </w:rPr>
              <w:t>average--these neighborhoods feature low inc</w:t>
            </w:r>
            <w:r>
              <w:rPr>
                <w:rFonts w:asciiTheme="minorHAnsi" w:hAnsiTheme="minorHAnsi" w:cstheme="minorHAnsi"/>
              </w:rPr>
              <w:t xml:space="preserve">omes and high concentrations of </w:t>
            </w:r>
            <w:r w:rsidRPr="006411B2">
              <w:rPr>
                <w:rFonts w:asciiTheme="minorHAnsi" w:hAnsiTheme="minorHAnsi" w:cstheme="minorHAnsi"/>
              </w:rPr>
              <w:t>African-American and</w:t>
            </w:r>
            <w:r>
              <w:rPr>
                <w:rFonts w:asciiTheme="minorHAnsi" w:hAnsiTheme="minorHAnsi" w:cstheme="minorHAnsi"/>
              </w:rPr>
              <w:t xml:space="preserve"> </w:t>
            </w:r>
            <w:r w:rsidRPr="006411B2">
              <w:rPr>
                <w:rFonts w:asciiTheme="minorHAnsi" w:hAnsiTheme="minorHAnsi" w:cstheme="minorHAnsi"/>
              </w:rPr>
              <w:t>Hispanic households.</w:t>
            </w:r>
          </w:p>
        </w:tc>
        <w:tc>
          <w:tcPr>
            <w:tcW w:w="1548" w:type="dxa"/>
          </w:tcPr>
          <w:p w:rsidR="00687154" w:rsidRPr="00CC07FA" w:rsidRDefault="00687154" w:rsidP="00ED3A30">
            <w:pPr>
              <w:jc w:val="center"/>
              <w:rPr>
                <w:rFonts w:asciiTheme="minorHAnsi" w:hAnsiTheme="minorHAnsi" w:cstheme="minorHAnsi"/>
              </w:rPr>
            </w:pPr>
            <w:r w:rsidRPr="00CC07FA">
              <w:rPr>
                <w:rFonts w:asciiTheme="minorHAnsi" w:hAnsiTheme="minorHAnsi" w:cstheme="minorHAnsi"/>
              </w:rPr>
              <w:t>21.31</w:t>
            </w:r>
          </w:p>
        </w:tc>
      </w:tr>
      <w:tr w:rsidR="00687154" w:rsidTr="000C2957">
        <w:tc>
          <w:tcPr>
            <w:tcW w:w="6948" w:type="dxa"/>
          </w:tcPr>
          <w:p w:rsidR="00687154" w:rsidRPr="00CC07FA" w:rsidRDefault="00687154" w:rsidP="00ED3A30">
            <w:pPr>
              <w:pStyle w:val="ListParagraph"/>
              <w:ind w:left="0"/>
              <w:rPr>
                <w:rFonts w:asciiTheme="minorHAnsi" w:hAnsiTheme="minorHAnsi" w:cstheme="minorHAnsi"/>
                <w:b/>
              </w:rPr>
            </w:pPr>
            <w:r w:rsidRPr="00CC07FA">
              <w:rPr>
                <w:rFonts w:asciiTheme="minorHAnsi" w:hAnsiTheme="minorHAnsi" w:cstheme="minorHAnsi"/>
                <w:b/>
              </w:rPr>
              <w:t>Young &amp; Rustic</w:t>
            </w:r>
          </w:p>
          <w:p w:rsidR="00687154" w:rsidRDefault="00687154" w:rsidP="00687154">
            <w:pPr>
              <w:pStyle w:val="ListParagraph"/>
              <w:ind w:left="0"/>
              <w:rPr>
                <w:rFonts w:asciiTheme="minorHAnsi" w:hAnsiTheme="minorHAnsi" w:cstheme="minorHAnsi"/>
              </w:rPr>
            </w:pPr>
            <w:r>
              <w:rPr>
                <w:rFonts w:asciiTheme="minorHAnsi" w:hAnsiTheme="minorHAnsi" w:cstheme="minorHAnsi"/>
                <w:noProof/>
              </w:rPr>
              <w:drawing>
                <wp:anchor distT="0" distB="0" distL="114300" distR="114300" simplePos="0" relativeHeight="251661312" behindDoc="1" locked="0" layoutInCell="1" allowOverlap="1" wp14:anchorId="2107E0EE" wp14:editId="464CDF6E">
                  <wp:simplePos x="0" y="0"/>
                  <wp:positionH relativeFrom="column">
                    <wp:posOffset>-57150</wp:posOffset>
                  </wp:positionH>
                  <wp:positionV relativeFrom="paragraph">
                    <wp:posOffset>-62230</wp:posOffset>
                  </wp:positionV>
                  <wp:extent cx="1943100" cy="1981200"/>
                  <wp:effectExtent l="0" t="0" r="0" b="0"/>
                  <wp:wrapTight wrapText="bothSides">
                    <wp:wrapPolygon edited="0">
                      <wp:start x="0" y="0"/>
                      <wp:lineTo x="0" y="21392"/>
                      <wp:lineTo x="21388" y="21392"/>
                      <wp:lineTo x="2138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ng&amp;RusticPrizm.PNG"/>
                          <pic:cNvPicPr/>
                        </pic:nvPicPr>
                        <pic:blipFill>
                          <a:blip r:embed="rId15">
                            <a:extLst>
                              <a:ext uri="{28A0092B-C50C-407E-A947-70E740481C1C}">
                                <a14:useLocalDpi xmlns:a14="http://schemas.microsoft.com/office/drawing/2010/main" val="0"/>
                              </a:ext>
                            </a:extLst>
                          </a:blip>
                          <a:stretch>
                            <a:fillRect/>
                          </a:stretch>
                        </pic:blipFill>
                        <pic:spPr>
                          <a:xfrm>
                            <a:off x="0" y="0"/>
                            <a:ext cx="1943100" cy="1981200"/>
                          </a:xfrm>
                          <a:prstGeom prst="rect">
                            <a:avLst/>
                          </a:prstGeom>
                        </pic:spPr>
                      </pic:pic>
                    </a:graphicData>
                  </a:graphic>
                  <wp14:sizeRelH relativeFrom="page">
                    <wp14:pctWidth>0</wp14:pctWidth>
                  </wp14:sizeRelH>
                  <wp14:sizeRelV relativeFrom="page">
                    <wp14:pctHeight>0</wp14:pctHeight>
                  </wp14:sizeRelV>
                </wp:anchor>
              </w:drawing>
            </w:r>
            <w:r w:rsidRPr="003F1706">
              <w:rPr>
                <w:rFonts w:asciiTheme="minorHAnsi" w:hAnsiTheme="minorHAnsi" w:cstheme="minorHAnsi"/>
              </w:rPr>
              <w:t>Young &amp; Rustic is composed of middle-aged, restless singles. These folks tend to be lower-middle-income, high school-educated, and live in tiny apartments in the nation's exurban towns. With their service industry jobs and modest incomes, these folks still try to fashion fast-paced lifestyles centered on sports, cars, and dating.</w:t>
            </w:r>
          </w:p>
        </w:tc>
        <w:tc>
          <w:tcPr>
            <w:tcW w:w="1548" w:type="dxa"/>
          </w:tcPr>
          <w:p w:rsidR="00687154" w:rsidRDefault="00687154" w:rsidP="00ED3A30">
            <w:pPr>
              <w:pStyle w:val="ListParagraph"/>
              <w:ind w:left="0"/>
              <w:jc w:val="center"/>
              <w:rPr>
                <w:rFonts w:asciiTheme="minorHAnsi" w:hAnsiTheme="minorHAnsi" w:cstheme="minorHAnsi"/>
              </w:rPr>
            </w:pPr>
            <w:r>
              <w:rPr>
                <w:rFonts w:asciiTheme="minorHAnsi" w:hAnsiTheme="minorHAnsi" w:cstheme="minorHAnsi"/>
              </w:rPr>
              <w:t>11.75</w:t>
            </w:r>
          </w:p>
        </w:tc>
      </w:tr>
      <w:tr w:rsidR="00687154" w:rsidTr="000C2957">
        <w:tc>
          <w:tcPr>
            <w:tcW w:w="6948" w:type="dxa"/>
          </w:tcPr>
          <w:p w:rsidR="00687154" w:rsidRPr="00CC07FA" w:rsidRDefault="00687154" w:rsidP="00ED3A30">
            <w:pPr>
              <w:pStyle w:val="ListParagraph"/>
              <w:ind w:left="0"/>
              <w:rPr>
                <w:rFonts w:asciiTheme="minorHAnsi" w:hAnsiTheme="minorHAnsi" w:cstheme="minorHAnsi"/>
                <w:b/>
              </w:rPr>
            </w:pPr>
            <w:r w:rsidRPr="00CC07FA">
              <w:rPr>
                <w:rFonts w:asciiTheme="minorHAnsi" w:hAnsiTheme="minorHAnsi" w:cstheme="minorHAnsi"/>
                <w:b/>
              </w:rPr>
              <w:t>Up-and-Comers</w:t>
            </w:r>
          </w:p>
          <w:p w:rsidR="00687154" w:rsidRDefault="00687154" w:rsidP="00ED3A30">
            <w:pPr>
              <w:pStyle w:val="ListParagraph"/>
              <w:ind w:left="0"/>
              <w:rPr>
                <w:rFonts w:asciiTheme="minorHAnsi" w:hAnsiTheme="minorHAnsi" w:cstheme="minorHAnsi"/>
              </w:rPr>
            </w:pPr>
            <w:r>
              <w:rPr>
                <w:rFonts w:asciiTheme="minorHAnsi" w:hAnsiTheme="minorHAnsi" w:cstheme="minorHAnsi"/>
                <w:noProof/>
              </w:rPr>
              <w:drawing>
                <wp:anchor distT="0" distB="0" distL="114300" distR="114300" simplePos="0" relativeHeight="251662336" behindDoc="1" locked="0" layoutInCell="1" allowOverlap="1" wp14:anchorId="0E24580E" wp14:editId="2352C371">
                  <wp:simplePos x="0" y="0"/>
                  <wp:positionH relativeFrom="column">
                    <wp:posOffset>0</wp:posOffset>
                  </wp:positionH>
                  <wp:positionV relativeFrom="paragraph">
                    <wp:posOffset>-2540</wp:posOffset>
                  </wp:positionV>
                  <wp:extent cx="1933575" cy="2266950"/>
                  <wp:effectExtent l="0" t="0" r="9525" b="0"/>
                  <wp:wrapTight wrapText="bothSides">
                    <wp:wrapPolygon edited="0">
                      <wp:start x="0" y="0"/>
                      <wp:lineTo x="0" y="21418"/>
                      <wp:lineTo x="21494" y="21418"/>
                      <wp:lineTo x="2149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and-ComersPrizm.PNG"/>
                          <pic:cNvPicPr/>
                        </pic:nvPicPr>
                        <pic:blipFill>
                          <a:blip r:embed="rId16">
                            <a:extLst>
                              <a:ext uri="{28A0092B-C50C-407E-A947-70E740481C1C}">
                                <a14:useLocalDpi xmlns:a14="http://schemas.microsoft.com/office/drawing/2010/main" val="0"/>
                              </a:ext>
                            </a:extLst>
                          </a:blip>
                          <a:stretch>
                            <a:fillRect/>
                          </a:stretch>
                        </pic:blipFill>
                        <pic:spPr>
                          <a:xfrm>
                            <a:off x="0" y="0"/>
                            <a:ext cx="1933575" cy="2266950"/>
                          </a:xfrm>
                          <a:prstGeom prst="rect">
                            <a:avLst/>
                          </a:prstGeom>
                        </pic:spPr>
                      </pic:pic>
                    </a:graphicData>
                  </a:graphic>
                  <wp14:sizeRelH relativeFrom="page">
                    <wp14:pctWidth>0</wp14:pctWidth>
                  </wp14:sizeRelH>
                  <wp14:sizeRelV relativeFrom="page">
                    <wp14:pctHeight>0</wp14:pctHeight>
                  </wp14:sizeRelV>
                </wp:anchor>
              </w:drawing>
            </w:r>
            <w:r w:rsidRPr="003F1706">
              <w:rPr>
                <w:rFonts w:asciiTheme="minorHAnsi" w:hAnsiTheme="minorHAnsi" w:cstheme="minorHAnsi"/>
              </w:rPr>
              <w:t>Up-and-Comers is a stopover for younger, upper-midscale singles before they marry, have families, and establish more deskbound lifestyles. Found in second-tier cities, these mobile adults, mostly age 25 to 44; include a disproportionate number of recent college graduates who are into athletic activities, the latest technology, and nightlife entertainment.</w:t>
            </w:r>
          </w:p>
        </w:tc>
        <w:tc>
          <w:tcPr>
            <w:tcW w:w="1548" w:type="dxa"/>
          </w:tcPr>
          <w:p w:rsidR="00687154" w:rsidRDefault="00687154" w:rsidP="00ED3A30">
            <w:pPr>
              <w:pStyle w:val="ListParagraph"/>
              <w:ind w:left="0"/>
              <w:jc w:val="center"/>
              <w:rPr>
                <w:rFonts w:asciiTheme="minorHAnsi" w:hAnsiTheme="minorHAnsi" w:cstheme="minorHAnsi"/>
              </w:rPr>
            </w:pPr>
            <w:r>
              <w:rPr>
                <w:rFonts w:asciiTheme="minorHAnsi" w:hAnsiTheme="minorHAnsi" w:cstheme="minorHAnsi"/>
              </w:rPr>
              <w:t>11.20</w:t>
            </w:r>
          </w:p>
        </w:tc>
      </w:tr>
      <w:tr w:rsidR="00687154" w:rsidTr="000C2957">
        <w:tc>
          <w:tcPr>
            <w:tcW w:w="6948" w:type="dxa"/>
          </w:tcPr>
          <w:p w:rsidR="00687154" w:rsidRPr="00CC07FA" w:rsidRDefault="00687154" w:rsidP="00ED3A30">
            <w:pPr>
              <w:pStyle w:val="ListParagraph"/>
              <w:ind w:left="0"/>
              <w:rPr>
                <w:rFonts w:asciiTheme="minorHAnsi" w:hAnsiTheme="minorHAnsi" w:cstheme="minorHAnsi"/>
                <w:b/>
              </w:rPr>
            </w:pPr>
            <w:r w:rsidRPr="00CC07FA">
              <w:rPr>
                <w:rFonts w:asciiTheme="minorHAnsi" w:hAnsiTheme="minorHAnsi" w:cstheme="minorHAnsi"/>
                <w:b/>
              </w:rPr>
              <w:t>Boomtown Singles</w:t>
            </w:r>
          </w:p>
          <w:p w:rsidR="00687154" w:rsidRDefault="00687154" w:rsidP="00ED3A30">
            <w:pPr>
              <w:pStyle w:val="ListParagraph"/>
              <w:ind w:left="0"/>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39207BED" wp14:editId="2E3EFD94">
                  <wp:simplePos x="0" y="0"/>
                  <wp:positionH relativeFrom="column">
                    <wp:posOffset>0</wp:posOffset>
                  </wp:positionH>
                  <wp:positionV relativeFrom="paragraph">
                    <wp:posOffset>-1905</wp:posOffset>
                  </wp:positionV>
                  <wp:extent cx="1924050" cy="1924050"/>
                  <wp:effectExtent l="0" t="0" r="0" b="0"/>
                  <wp:wrapTight wrapText="bothSides">
                    <wp:wrapPolygon edited="0">
                      <wp:start x="0" y="0"/>
                      <wp:lineTo x="0" y="21386"/>
                      <wp:lineTo x="21386" y="21386"/>
                      <wp:lineTo x="2138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mtownsinglesPrizm.PNG"/>
                          <pic:cNvPicPr/>
                        </pic:nvPicPr>
                        <pic:blipFill>
                          <a:blip r:embed="rId17">
                            <a:extLst>
                              <a:ext uri="{28A0092B-C50C-407E-A947-70E740481C1C}">
                                <a14:useLocalDpi xmlns:a14="http://schemas.microsoft.com/office/drawing/2010/main" val="0"/>
                              </a:ext>
                            </a:extLst>
                          </a:blip>
                          <a:stretch>
                            <a:fillRect/>
                          </a:stretch>
                        </pic:blipFill>
                        <pic:spPr>
                          <a:xfrm>
                            <a:off x="0" y="0"/>
                            <a:ext cx="1924050" cy="1924050"/>
                          </a:xfrm>
                          <a:prstGeom prst="rect">
                            <a:avLst/>
                          </a:prstGeom>
                        </pic:spPr>
                      </pic:pic>
                    </a:graphicData>
                  </a:graphic>
                  <wp14:sizeRelH relativeFrom="page">
                    <wp14:pctWidth>0</wp14:pctWidth>
                  </wp14:sizeRelH>
                  <wp14:sizeRelV relativeFrom="page">
                    <wp14:pctHeight>0</wp14:pctHeight>
                  </wp14:sizeRelV>
                </wp:anchor>
              </w:drawing>
            </w:r>
            <w:r w:rsidRPr="003F1706">
              <w:rPr>
                <w:rFonts w:asciiTheme="minorHAnsi" w:hAnsiTheme="minorHAnsi" w:cstheme="minorHAnsi"/>
              </w:rPr>
              <w:t>Affordable housing, abundant entry-level jobs, and a thriving singles scene--all have given rise to the Boomtown Singles segment in fast-growing satellite cities. Single and working-class, these residents pursue active lifestyles amid sprawling apartment complexes, bars, convenience stores, and Laundromats.</w:t>
            </w:r>
          </w:p>
        </w:tc>
        <w:tc>
          <w:tcPr>
            <w:tcW w:w="1548" w:type="dxa"/>
          </w:tcPr>
          <w:p w:rsidR="00687154" w:rsidRDefault="00687154" w:rsidP="00ED3A30">
            <w:pPr>
              <w:pStyle w:val="ListParagraph"/>
              <w:ind w:left="0"/>
              <w:jc w:val="center"/>
              <w:rPr>
                <w:rFonts w:asciiTheme="minorHAnsi" w:hAnsiTheme="minorHAnsi" w:cstheme="minorHAnsi"/>
              </w:rPr>
            </w:pPr>
            <w:r>
              <w:rPr>
                <w:rFonts w:asciiTheme="minorHAnsi" w:hAnsiTheme="minorHAnsi" w:cstheme="minorHAnsi"/>
              </w:rPr>
              <w:t>10.73</w:t>
            </w:r>
          </w:p>
        </w:tc>
      </w:tr>
      <w:tr w:rsidR="00687154" w:rsidTr="000C2957">
        <w:tc>
          <w:tcPr>
            <w:tcW w:w="6948" w:type="dxa"/>
          </w:tcPr>
          <w:p w:rsidR="00687154" w:rsidRPr="00CC07FA" w:rsidRDefault="00687154" w:rsidP="00ED3A30">
            <w:pPr>
              <w:pStyle w:val="ListParagraph"/>
              <w:ind w:left="0"/>
              <w:rPr>
                <w:rFonts w:asciiTheme="minorHAnsi" w:hAnsiTheme="minorHAnsi" w:cstheme="minorHAnsi"/>
                <w:b/>
              </w:rPr>
            </w:pPr>
            <w:r w:rsidRPr="00CC07FA">
              <w:rPr>
                <w:rFonts w:asciiTheme="minorHAnsi" w:hAnsiTheme="minorHAnsi" w:cstheme="minorHAnsi"/>
                <w:b/>
              </w:rPr>
              <w:t xml:space="preserve">Brite </w:t>
            </w:r>
            <w:proofErr w:type="spellStart"/>
            <w:r w:rsidRPr="00CC07FA">
              <w:rPr>
                <w:rFonts w:asciiTheme="minorHAnsi" w:hAnsiTheme="minorHAnsi" w:cstheme="minorHAnsi"/>
                <w:b/>
              </w:rPr>
              <w:t>Lites</w:t>
            </w:r>
            <w:proofErr w:type="spellEnd"/>
            <w:r w:rsidRPr="00CC07FA">
              <w:rPr>
                <w:rFonts w:asciiTheme="minorHAnsi" w:hAnsiTheme="minorHAnsi" w:cstheme="minorHAnsi"/>
                <w:b/>
              </w:rPr>
              <w:t xml:space="preserve">, </w:t>
            </w:r>
            <w:proofErr w:type="spellStart"/>
            <w:r w:rsidRPr="00CC07FA">
              <w:rPr>
                <w:rFonts w:asciiTheme="minorHAnsi" w:hAnsiTheme="minorHAnsi" w:cstheme="minorHAnsi"/>
                <w:b/>
              </w:rPr>
              <w:t>Li’l</w:t>
            </w:r>
            <w:proofErr w:type="spellEnd"/>
            <w:r w:rsidRPr="00CC07FA">
              <w:rPr>
                <w:rFonts w:asciiTheme="minorHAnsi" w:hAnsiTheme="minorHAnsi" w:cstheme="minorHAnsi"/>
                <w:b/>
              </w:rPr>
              <w:t xml:space="preserve"> City</w:t>
            </w:r>
          </w:p>
          <w:p w:rsidR="00687154" w:rsidRDefault="00687154" w:rsidP="00ED3A30">
            <w:pPr>
              <w:pStyle w:val="ListParagraph"/>
              <w:ind w:left="0"/>
              <w:rPr>
                <w:rFonts w:asciiTheme="minorHAnsi" w:hAnsiTheme="minorHAnsi" w:cstheme="minorHAnsi"/>
              </w:rPr>
            </w:pPr>
            <w:r>
              <w:rPr>
                <w:rFonts w:asciiTheme="minorHAnsi" w:hAnsiTheme="minorHAnsi" w:cstheme="minorHAnsi"/>
                <w:noProof/>
              </w:rPr>
              <w:drawing>
                <wp:anchor distT="0" distB="0" distL="114300" distR="114300" simplePos="0" relativeHeight="251664384" behindDoc="1" locked="0" layoutInCell="1" allowOverlap="1" wp14:anchorId="4192DF5F" wp14:editId="3A9019BA">
                  <wp:simplePos x="0" y="0"/>
                  <wp:positionH relativeFrom="column">
                    <wp:posOffset>0</wp:posOffset>
                  </wp:positionH>
                  <wp:positionV relativeFrom="paragraph">
                    <wp:posOffset>-24130</wp:posOffset>
                  </wp:positionV>
                  <wp:extent cx="1857375" cy="1895475"/>
                  <wp:effectExtent l="0" t="0" r="9525" b="9525"/>
                  <wp:wrapTight wrapText="bothSides">
                    <wp:wrapPolygon edited="0">
                      <wp:start x="0" y="0"/>
                      <wp:lineTo x="0" y="21491"/>
                      <wp:lineTo x="21489" y="21491"/>
                      <wp:lineTo x="2148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teLightsLi'lCityPrizm.PNG"/>
                          <pic:cNvPicPr/>
                        </pic:nvPicPr>
                        <pic:blipFill>
                          <a:blip r:embed="rId18">
                            <a:extLst>
                              <a:ext uri="{28A0092B-C50C-407E-A947-70E740481C1C}">
                                <a14:useLocalDpi xmlns:a14="http://schemas.microsoft.com/office/drawing/2010/main" val="0"/>
                              </a:ext>
                            </a:extLst>
                          </a:blip>
                          <a:stretch>
                            <a:fillRect/>
                          </a:stretch>
                        </pic:blipFill>
                        <pic:spPr>
                          <a:xfrm>
                            <a:off x="0" y="0"/>
                            <a:ext cx="1857375" cy="1895475"/>
                          </a:xfrm>
                          <a:prstGeom prst="rect">
                            <a:avLst/>
                          </a:prstGeom>
                        </pic:spPr>
                      </pic:pic>
                    </a:graphicData>
                  </a:graphic>
                  <wp14:sizeRelH relativeFrom="page">
                    <wp14:pctWidth>0</wp14:pctWidth>
                  </wp14:sizeRelH>
                  <wp14:sizeRelV relativeFrom="page">
                    <wp14:pctHeight>0</wp14:pctHeight>
                  </wp14:sizeRelV>
                </wp:anchor>
              </w:drawing>
            </w:r>
            <w:r w:rsidRPr="00BD049A">
              <w:rPr>
                <w:rFonts w:asciiTheme="minorHAnsi" w:hAnsiTheme="minorHAnsi" w:cstheme="minorHAnsi"/>
              </w:rPr>
              <w:t xml:space="preserve">Not all of America's chic sophisticates live in major metros. Brite Lights, </w:t>
            </w:r>
            <w:proofErr w:type="spellStart"/>
            <w:r w:rsidRPr="00BD049A">
              <w:rPr>
                <w:rFonts w:asciiTheme="minorHAnsi" w:hAnsiTheme="minorHAnsi" w:cstheme="minorHAnsi"/>
              </w:rPr>
              <w:t>Li'l</w:t>
            </w:r>
            <w:proofErr w:type="spellEnd"/>
            <w:r w:rsidRPr="00BD049A">
              <w:rPr>
                <w:rFonts w:asciiTheme="minorHAnsi" w:hAnsiTheme="minorHAnsi" w:cstheme="minorHAnsi"/>
              </w:rPr>
              <w:t xml:space="preserve"> City is a group of well-off, middle-aged couples settled in the nation's satellite cities. Residents of these typical DINK (double income, no kids) households have college educations, well-paying business and professional careers, and swank homes filled with the latest technology.</w:t>
            </w:r>
          </w:p>
        </w:tc>
        <w:tc>
          <w:tcPr>
            <w:tcW w:w="1548" w:type="dxa"/>
          </w:tcPr>
          <w:p w:rsidR="00687154" w:rsidRDefault="00687154" w:rsidP="00ED3A30">
            <w:pPr>
              <w:pStyle w:val="ListParagraph"/>
              <w:ind w:left="0"/>
              <w:jc w:val="center"/>
              <w:rPr>
                <w:rFonts w:asciiTheme="minorHAnsi" w:hAnsiTheme="minorHAnsi" w:cstheme="minorHAnsi"/>
              </w:rPr>
            </w:pPr>
            <w:r>
              <w:rPr>
                <w:rFonts w:asciiTheme="minorHAnsi" w:hAnsiTheme="minorHAnsi" w:cstheme="minorHAnsi"/>
              </w:rPr>
              <w:t>7.60</w:t>
            </w:r>
          </w:p>
        </w:tc>
      </w:tr>
      <w:tr w:rsidR="00DC45E0" w:rsidTr="000C2957">
        <w:tc>
          <w:tcPr>
            <w:tcW w:w="6948" w:type="dxa"/>
          </w:tcPr>
          <w:p w:rsidR="00DC45E0" w:rsidRDefault="00DC45E0" w:rsidP="00ED3A30">
            <w:pPr>
              <w:pStyle w:val="ListParagraph"/>
              <w:ind w:left="0"/>
              <w:rPr>
                <w:rFonts w:asciiTheme="minorHAnsi" w:hAnsiTheme="minorHAnsi" w:cstheme="minorHAnsi"/>
                <w:b/>
              </w:rPr>
            </w:pPr>
            <w:r>
              <w:rPr>
                <w:rFonts w:asciiTheme="minorHAnsi" w:hAnsiTheme="minorHAnsi" w:cstheme="minorHAnsi"/>
                <w:b/>
                <w:noProof/>
              </w:rPr>
              <w:drawing>
                <wp:anchor distT="0" distB="0" distL="114300" distR="114300" simplePos="0" relativeHeight="251665408" behindDoc="1" locked="0" layoutInCell="1" allowOverlap="1" wp14:anchorId="00D6E0BD" wp14:editId="4E7862D7">
                  <wp:simplePos x="0" y="0"/>
                  <wp:positionH relativeFrom="column">
                    <wp:posOffset>-85725</wp:posOffset>
                  </wp:positionH>
                  <wp:positionV relativeFrom="paragraph">
                    <wp:posOffset>-6668135</wp:posOffset>
                  </wp:positionV>
                  <wp:extent cx="1876425" cy="1924050"/>
                  <wp:effectExtent l="0" t="0" r="9525" b="0"/>
                  <wp:wrapTight wrapText="bothSides">
                    <wp:wrapPolygon edited="0">
                      <wp:start x="0" y="0"/>
                      <wp:lineTo x="0" y="21386"/>
                      <wp:lineTo x="21490" y="21386"/>
                      <wp:lineTo x="2149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beltsportsPrizm.PNG"/>
                          <pic:cNvPicPr/>
                        </pic:nvPicPr>
                        <pic:blipFill>
                          <a:blip r:embed="rId19">
                            <a:extLst>
                              <a:ext uri="{28A0092B-C50C-407E-A947-70E740481C1C}">
                                <a14:useLocalDpi xmlns:a14="http://schemas.microsoft.com/office/drawing/2010/main" val="0"/>
                              </a:ext>
                            </a:extLst>
                          </a:blip>
                          <a:stretch>
                            <a:fillRect/>
                          </a:stretch>
                        </pic:blipFill>
                        <pic:spPr>
                          <a:xfrm>
                            <a:off x="0" y="0"/>
                            <a:ext cx="1876425" cy="192405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rPr>
              <w:t>Greenbelt Sports</w:t>
            </w:r>
          </w:p>
          <w:p w:rsidR="00DC45E0" w:rsidRPr="00DC45E0" w:rsidRDefault="00DC45E0" w:rsidP="00DC45E0">
            <w:pPr>
              <w:pStyle w:val="ListParagraph"/>
              <w:rPr>
                <w:rFonts w:asciiTheme="minorHAnsi" w:hAnsiTheme="minorHAnsi" w:cstheme="minorHAnsi"/>
              </w:rPr>
            </w:pPr>
            <w:r w:rsidRPr="00DC45E0">
              <w:rPr>
                <w:rFonts w:asciiTheme="minorHAnsi" w:hAnsiTheme="minorHAnsi" w:cstheme="minorHAnsi"/>
              </w:rPr>
              <w:t>A segment of upscale exurban couples, Greenbelt Sports is known for its active lifestyle. Most of these</w:t>
            </w:r>
            <w:r>
              <w:rPr>
                <w:rFonts w:asciiTheme="minorHAnsi" w:hAnsiTheme="minorHAnsi" w:cstheme="minorHAnsi"/>
              </w:rPr>
              <w:t xml:space="preserve"> </w:t>
            </w:r>
            <w:r w:rsidRPr="00DC45E0">
              <w:rPr>
                <w:rFonts w:asciiTheme="minorHAnsi" w:hAnsiTheme="minorHAnsi" w:cstheme="minorHAnsi"/>
              </w:rPr>
              <w:t>older residents are married, college-educated, and own new homes. And few segments have higher rates</w:t>
            </w:r>
            <w:r>
              <w:rPr>
                <w:rFonts w:asciiTheme="minorHAnsi" w:hAnsiTheme="minorHAnsi" w:cstheme="minorHAnsi"/>
              </w:rPr>
              <w:t xml:space="preserve"> </w:t>
            </w:r>
            <w:r w:rsidRPr="00DC45E0">
              <w:rPr>
                <w:rFonts w:asciiTheme="minorHAnsi" w:hAnsiTheme="minorHAnsi" w:cstheme="minorHAnsi"/>
              </w:rPr>
              <w:t>for pursuing outdoor activities such as skiing, canoeing, backpacking, boating, and mountain biking.</w:t>
            </w:r>
          </w:p>
          <w:p w:rsidR="00DC45E0" w:rsidRPr="00CC07FA" w:rsidRDefault="00DC45E0" w:rsidP="00ED3A30">
            <w:pPr>
              <w:pStyle w:val="ListParagraph"/>
              <w:ind w:left="0"/>
              <w:rPr>
                <w:rFonts w:asciiTheme="minorHAnsi" w:hAnsiTheme="minorHAnsi" w:cstheme="minorHAnsi"/>
                <w:b/>
              </w:rPr>
            </w:pPr>
          </w:p>
        </w:tc>
        <w:tc>
          <w:tcPr>
            <w:tcW w:w="1548" w:type="dxa"/>
          </w:tcPr>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6.09</w:t>
            </w:r>
          </w:p>
        </w:tc>
      </w:tr>
      <w:tr w:rsidR="00DC45E0" w:rsidTr="000C2957">
        <w:tc>
          <w:tcPr>
            <w:tcW w:w="6948" w:type="dxa"/>
          </w:tcPr>
          <w:p w:rsidR="00DC45E0" w:rsidRDefault="00DC45E0" w:rsidP="00ED3A30">
            <w:pPr>
              <w:pStyle w:val="ListParagraph"/>
              <w:ind w:left="0"/>
              <w:rPr>
                <w:rFonts w:asciiTheme="minorHAnsi" w:hAnsiTheme="minorHAnsi" w:cstheme="minorHAnsi"/>
                <w:b/>
              </w:rPr>
            </w:pPr>
            <w:r>
              <w:rPr>
                <w:rFonts w:asciiTheme="minorHAnsi" w:hAnsiTheme="minorHAnsi" w:cstheme="minorHAnsi"/>
                <w:b/>
                <w:noProof/>
              </w:rPr>
              <w:drawing>
                <wp:anchor distT="0" distB="0" distL="114300" distR="114300" simplePos="0" relativeHeight="251666432" behindDoc="1" locked="0" layoutInCell="1" allowOverlap="1">
                  <wp:simplePos x="0" y="0"/>
                  <wp:positionH relativeFrom="column">
                    <wp:posOffset>0</wp:posOffset>
                  </wp:positionH>
                  <wp:positionV relativeFrom="paragraph">
                    <wp:posOffset>635</wp:posOffset>
                  </wp:positionV>
                  <wp:extent cx="1895475" cy="1905000"/>
                  <wp:effectExtent l="0" t="0" r="9525" b="0"/>
                  <wp:wrapTight wrapText="bothSides">
                    <wp:wrapPolygon edited="0">
                      <wp:start x="0" y="0"/>
                      <wp:lineTo x="0" y="21384"/>
                      <wp:lineTo x="21491" y="21384"/>
                      <wp:lineTo x="2149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ityBlues.PNG"/>
                          <pic:cNvPicPr/>
                        </pic:nvPicPr>
                        <pic:blipFill>
                          <a:blip r:embed="rId20">
                            <a:extLst>
                              <a:ext uri="{28A0092B-C50C-407E-A947-70E740481C1C}">
                                <a14:useLocalDpi xmlns:a14="http://schemas.microsoft.com/office/drawing/2010/main" val="0"/>
                              </a:ext>
                            </a:extLst>
                          </a:blip>
                          <a:stretch>
                            <a:fillRect/>
                          </a:stretch>
                        </pic:blipFill>
                        <pic:spPr>
                          <a:xfrm>
                            <a:off x="0" y="0"/>
                            <a:ext cx="1895475" cy="190500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rPr>
              <w:t>Mobility Blues</w:t>
            </w:r>
          </w:p>
          <w:p w:rsidR="00DC45E0" w:rsidRPr="00DC45E0" w:rsidRDefault="00DC45E0" w:rsidP="00DC45E0">
            <w:pPr>
              <w:pStyle w:val="ListParagraph"/>
              <w:rPr>
                <w:rFonts w:asciiTheme="minorHAnsi" w:hAnsiTheme="minorHAnsi" w:cstheme="minorHAnsi"/>
              </w:rPr>
            </w:pPr>
            <w:r w:rsidRPr="00DC45E0">
              <w:rPr>
                <w:rFonts w:asciiTheme="minorHAnsi" w:hAnsiTheme="minorHAnsi" w:cstheme="minorHAnsi"/>
              </w:rPr>
              <w:t>Mobility Blues is a segment of middle-age singles in working-class neighborhoods in America's satellite</w:t>
            </w:r>
            <w:r>
              <w:rPr>
                <w:rFonts w:asciiTheme="minorHAnsi" w:hAnsiTheme="minorHAnsi" w:cstheme="minorHAnsi"/>
              </w:rPr>
              <w:t xml:space="preserve"> </w:t>
            </w:r>
            <w:r w:rsidRPr="00DC45E0">
              <w:rPr>
                <w:rFonts w:asciiTheme="minorHAnsi" w:hAnsiTheme="minorHAnsi" w:cstheme="minorHAnsi"/>
              </w:rPr>
              <w:t>cities. Ethnically diverse, these transient Americans tend to have modest lifestyles due to their lower</w:t>
            </w:r>
            <w:r>
              <w:rPr>
                <w:rFonts w:asciiTheme="minorHAnsi" w:hAnsiTheme="minorHAnsi" w:cstheme="minorHAnsi"/>
              </w:rPr>
              <w:t xml:space="preserve"> </w:t>
            </w:r>
            <w:r w:rsidRPr="00DC45E0">
              <w:rPr>
                <w:rFonts w:asciiTheme="minorHAnsi" w:hAnsiTheme="minorHAnsi" w:cstheme="minorHAnsi"/>
              </w:rPr>
              <w:t>income jobs. Surveys show they excel in going to movies, playing basketball, and shooting pool</w:t>
            </w:r>
          </w:p>
        </w:tc>
        <w:tc>
          <w:tcPr>
            <w:tcW w:w="1548" w:type="dxa"/>
          </w:tcPr>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3.99</w:t>
            </w:r>
          </w:p>
        </w:tc>
      </w:tr>
      <w:tr w:rsidR="00DC45E0" w:rsidTr="000C2957">
        <w:tc>
          <w:tcPr>
            <w:tcW w:w="6948" w:type="dxa"/>
          </w:tcPr>
          <w:p w:rsidR="00DC45E0" w:rsidRDefault="00DC45E0" w:rsidP="00ED3A30">
            <w:pPr>
              <w:pStyle w:val="ListParagraph"/>
              <w:ind w:left="0"/>
              <w:rPr>
                <w:rFonts w:asciiTheme="minorHAnsi" w:hAnsiTheme="minorHAnsi" w:cstheme="minorHAnsi"/>
                <w:b/>
              </w:rPr>
            </w:pPr>
            <w:r>
              <w:rPr>
                <w:rFonts w:asciiTheme="minorHAnsi" w:hAnsiTheme="minorHAnsi" w:cstheme="minorHAnsi"/>
                <w:b/>
              </w:rPr>
              <w:t>Red, White &amp; Blues</w:t>
            </w:r>
          </w:p>
          <w:p w:rsidR="00DC45E0" w:rsidRPr="00DC45E0" w:rsidRDefault="00DC45E0" w:rsidP="00DC45E0">
            <w:pPr>
              <w:pStyle w:val="ListParagraph"/>
              <w:rPr>
                <w:rFonts w:asciiTheme="minorHAnsi" w:hAnsiTheme="minorHAnsi" w:cstheme="minorHAnsi"/>
              </w:rPr>
            </w:pPr>
            <w:r>
              <w:rPr>
                <w:rFonts w:asciiTheme="minorHAnsi" w:hAnsiTheme="minorHAnsi" w:cstheme="minorHAnsi"/>
                <w:b/>
                <w:noProof/>
              </w:rPr>
              <w:drawing>
                <wp:anchor distT="0" distB="0" distL="114300" distR="114300" simplePos="0" relativeHeight="251667456" behindDoc="1" locked="0" layoutInCell="1" allowOverlap="1" wp14:anchorId="4463C29D" wp14:editId="422DCD63">
                  <wp:simplePos x="0" y="0"/>
                  <wp:positionH relativeFrom="column">
                    <wp:posOffset>0</wp:posOffset>
                  </wp:positionH>
                  <wp:positionV relativeFrom="paragraph">
                    <wp:posOffset>-31115</wp:posOffset>
                  </wp:positionV>
                  <wp:extent cx="1894840" cy="2162175"/>
                  <wp:effectExtent l="0" t="0" r="0" b="9525"/>
                  <wp:wrapTight wrapText="bothSides">
                    <wp:wrapPolygon edited="0">
                      <wp:start x="0" y="0"/>
                      <wp:lineTo x="0" y="21505"/>
                      <wp:lineTo x="21282" y="21505"/>
                      <wp:lineTo x="2128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White&amp;Blues.PNG"/>
                          <pic:cNvPicPr/>
                        </pic:nvPicPr>
                        <pic:blipFill>
                          <a:blip r:embed="rId21">
                            <a:extLst>
                              <a:ext uri="{28A0092B-C50C-407E-A947-70E740481C1C}">
                                <a14:useLocalDpi xmlns:a14="http://schemas.microsoft.com/office/drawing/2010/main" val="0"/>
                              </a:ext>
                            </a:extLst>
                          </a:blip>
                          <a:stretch>
                            <a:fillRect/>
                          </a:stretch>
                        </pic:blipFill>
                        <pic:spPr>
                          <a:xfrm>
                            <a:off x="0" y="0"/>
                            <a:ext cx="1894840" cy="2162175"/>
                          </a:xfrm>
                          <a:prstGeom prst="rect">
                            <a:avLst/>
                          </a:prstGeom>
                        </pic:spPr>
                      </pic:pic>
                    </a:graphicData>
                  </a:graphic>
                  <wp14:sizeRelH relativeFrom="page">
                    <wp14:pctWidth>0</wp14:pctWidth>
                  </wp14:sizeRelH>
                  <wp14:sizeRelV relativeFrom="page">
                    <wp14:pctHeight>0</wp14:pctHeight>
                  </wp14:sizeRelV>
                </wp:anchor>
              </w:drawing>
            </w:r>
            <w:r w:rsidRPr="00DC45E0">
              <w:rPr>
                <w:rFonts w:asciiTheme="minorHAnsi" w:hAnsiTheme="minorHAnsi" w:cstheme="minorHAnsi"/>
              </w:rPr>
              <w:t>The residents of Red, White &amp; Blues typically live in exurban towns rapidly morphing into bedroom</w:t>
            </w:r>
            <w:r>
              <w:rPr>
                <w:rFonts w:asciiTheme="minorHAnsi" w:hAnsiTheme="minorHAnsi" w:cstheme="minorHAnsi"/>
              </w:rPr>
              <w:t xml:space="preserve"> </w:t>
            </w:r>
            <w:r w:rsidRPr="00DC45E0">
              <w:rPr>
                <w:rFonts w:asciiTheme="minorHAnsi" w:hAnsiTheme="minorHAnsi" w:cstheme="minorHAnsi"/>
              </w:rPr>
              <w:t>suburbs. Their streets feature new fast-food restaurants, and locals have recently celebrated the arrival of</w:t>
            </w:r>
            <w:r>
              <w:rPr>
                <w:rFonts w:asciiTheme="minorHAnsi" w:hAnsiTheme="minorHAnsi" w:cstheme="minorHAnsi"/>
              </w:rPr>
              <w:t xml:space="preserve"> </w:t>
            </w:r>
            <w:r w:rsidRPr="00DC45E0">
              <w:rPr>
                <w:rFonts w:asciiTheme="minorHAnsi" w:hAnsiTheme="minorHAnsi" w:cstheme="minorHAnsi"/>
              </w:rPr>
              <w:t>chains like Walmart, Radio Shack, and Payless Shoes. Middle-aged or older, with high school educations</w:t>
            </w:r>
            <w:r>
              <w:rPr>
                <w:rFonts w:asciiTheme="minorHAnsi" w:hAnsiTheme="minorHAnsi" w:cstheme="minorHAnsi"/>
              </w:rPr>
              <w:t xml:space="preserve"> </w:t>
            </w:r>
            <w:r w:rsidRPr="00DC45E0">
              <w:rPr>
                <w:rFonts w:asciiTheme="minorHAnsi" w:hAnsiTheme="minorHAnsi" w:cstheme="minorHAnsi"/>
              </w:rPr>
              <w:t>and midscale incomes, these folks are transitioning from blue-collar jobs to the service industry.</w:t>
            </w:r>
          </w:p>
        </w:tc>
        <w:tc>
          <w:tcPr>
            <w:tcW w:w="1548" w:type="dxa"/>
          </w:tcPr>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3.85</w:t>
            </w:r>
          </w:p>
        </w:tc>
      </w:tr>
      <w:tr w:rsidR="00DC45E0" w:rsidTr="000C2957">
        <w:tc>
          <w:tcPr>
            <w:tcW w:w="6948" w:type="dxa"/>
          </w:tcPr>
          <w:p w:rsidR="00A1300F" w:rsidRDefault="00A1300F" w:rsidP="00ED3A30">
            <w:pPr>
              <w:pStyle w:val="ListParagraph"/>
              <w:ind w:left="0"/>
              <w:rPr>
                <w:rFonts w:asciiTheme="minorHAnsi" w:hAnsiTheme="minorHAnsi" w:cstheme="minorHAnsi"/>
                <w:b/>
              </w:rPr>
            </w:pPr>
          </w:p>
          <w:p w:rsidR="00DC45E0" w:rsidRDefault="00DC45E0" w:rsidP="00ED3A30">
            <w:pPr>
              <w:pStyle w:val="ListParagraph"/>
              <w:ind w:left="0"/>
              <w:rPr>
                <w:rFonts w:asciiTheme="minorHAnsi" w:hAnsiTheme="minorHAnsi" w:cstheme="minorHAnsi"/>
                <w:b/>
              </w:rPr>
            </w:pPr>
            <w:r>
              <w:rPr>
                <w:rFonts w:asciiTheme="minorHAnsi" w:hAnsiTheme="minorHAnsi" w:cstheme="minorHAnsi"/>
                <w:b/>
              </w:rPr>
              <w:t>God’s Country</w:t>
            </w:r>
          </w:p>
          <w:p w:rsidR="00DC45E0" w:rsidRPr="00DC45E0" w:rsidRDefault="00A1300F" w:rsidP="00A1300F">
            <w:pPr>
              <w:pStyle w:val="ListParagraph"/>
              <w:rPr>
                <w:rFonts w:asciiTheme="minorHAnsi" w:hAnsiTheme="minorHAnsi" w:cstheme="minorHAnsi"/>
              </w:rPr>
            </w:pPr>
            <w:r>
              <w:rPr>
                <w:rFonts w:asciiTheme="minorHAnsi" w:hAnsiTheme="minorHAnsi" w:cstheme="minorHAnsi"/>
                <w:b/>
                <w:noProof/>
              </w:rPr>
              <w:drawing>
                <wp:anchor distT="0" distB="0" distL="114300" distR="114300" simplePos="0" relativeHeight="251668480" behindDoc="1" locked="0" layoutInCell="1" allowOverlap="1" wp14:anchorId="350653F8" wp14:editId="4ED00EC2">
                  <wp:simplePos x="0" y="0"/>
                  <wp:positionH relativeFrom="column">
                    <wp:posOffset>-66675</wp:posOffset>
                  </wp:positionH>
                  <wp:positionV relativeFrom="paragraph">
                    <wp:posOffset>-104140</wp:posOffset>
                  </wp:positionV>
                  <wp:extent cx="2038350" cy="2790825"/>
                  <wp:effectExtent l="0" t="0" r="0" b="9525"/>
                  <wp:wrapTight wrapText="bothSides">
                    <wp:wrapPolygon edited="0">
                      <wp:start x="0" y="0"/>
                      <wp:lineTo x="0" y="21526"/>
                      <wp:lineTo x="21398" y="21526"/>
                      <wp:lineTo x="2139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dsCountry.PNG"/>
                          <pic:cNvPicPr/>
                        </pic:nvPicPr>
                        <pic:blipFill>
                          <a:blip r:embed="rId22">
                            <a:extLst>
                              <a:ext uri="{28A0092B-C50C-407E-A947-70E740481C1C}">
                                <a14:useLocalDpi xmlns:a14="http://schemas.microsoft.com/office/drawing/2010/main" val="0"/>
                              </a:ext>
                            </a:extLst>
                          </a:blip>
                          <a:stretch>
                            <a:fillRect/>
                          </a:stretch>
                        </pic:blipFill>
                        <pic:spPr>
                          <a:xfrm>
                            <a:off x="0" y="0"/>
                            <a:ext cx="2038350" cy="2790825"/>
                          </a:xfrm>
                          <a:prstGeom prst="rect">
                            <a:avLst/>
                          </a:prstGeom>
                        </pic:spPr>
                      </pic:pic>
                    </a:graphicData>
                  </a:graphic>
                  <wp14:sizeRelH relativeFrom="page">
                    <wp14:pctWidth>0</wp14:pctWidth>
                  </wp14:sizeRelH>
                  <wp14:sizeRelV relativeFrom="page">
                    <wp14:pctHeight>0</wp14:pctHeight>
                  </wp14:sizeRelV>
                </wp:anchor>
              </w:drawing>
            </w:r>
            <w:r w:rsidR="00DC45E0" w:rsidRPr="00DC45E0">
              <w:rPr>
                <w:rFonts w:asciiTheme="minorHAnsi" w:hAnsiTheme="minorHAnsi" w:cstheme="minorHAnsi"/>
              </w:rPr>
              <w:t>When city dwellers and suburbanites began moving to the country in the 1970s, God's Country emerged</w:t>
            </w:r>
            <w:r w:rsidR="00DC45E0">
              <w:rPr>
                <w:rFonts w:asciiTheme="minorHAnsi" w:hAnsiTheme="minorHAnsi" w:cstheme="minorHAnsi"/>
              </w:rPr>
              <w:t xml:space="preserve"> </w:t>
            </w:r>
            <w:r w:rsidR="00DC45E0" w:rsidRPr="00DC45E0">
              <w:rPr>
                <w:rFonts w:asciiTheme="minorHAnsi" w:hAnsiTheme="minorHAnsi" w:cstheme="minorHAnsi"/>
              </w:rPr>
              <w:t>as the most affluent of the nation's exurban lifestyles. Today, wealthier communities exist in the</w:t>
            </w:r>
            <w:r w:rsidR="00DC45E0">
              <w:rPr>
                <w:rFonts w:asciiTheme="minorHAnsi" w:hAnsiTheme="minorHAnsi" w:cstheme="minorHAnsi"/>
              </w:rPr>
              <w:t xml:space="preserve"> </w:t>
            </w:r>
            <w:r w:rsidR="00DC45E0" w:rsidRPr="00DC45E0">
              <w:rPr>
                <w:rFonts w:asciiTheme="minorHAnsi" w:hAnsiTheme="minorHAnsi" w:cstheme="minorHAnsi"/>
              </w:rPr>
              <w:t>hinterlands, but God's Country remains a haven for upscale couples in spacious homes. Typically college</w:t>
            </w:r>
            <w:r w:rsidR="00DC45E0">
              <w:rPr>
                <w:rFonts w:asciiTheme="minorHAnsi" w:hAnsiTheme="minorHAnsi" w:cstheme="minorHAnsi"/>
              </w:rPr>
              <w:t xml:space="preserve"> </w:t>
            </w:r>
            <w:r>
              <w:rPr>
                <w:rFonts w:asciiTheme="minorHAnsi" w:hAnsiTheme="minorHAnsi" w:cstheme="minorHAnsi"/>
              </w:rPr>
              <w:t xml:space="preserve">educated Baby </w:t>
            </w:r>
            <w:r w:rsidR="00DC45E0" w:rsidRPr="00DC45E0">
              <w:rPr>
                <w:rFonts w:asciiTheme="minorHAnsi" w:hAnsiTheme="minorHAnsi" w:cstheme="minorHAnsi"/>
              </w:rPr>
              <w:t>Boomers, these Americans try to maintain a balan</w:t>
            </w:r>
            <w:r>
              <w:rPr>
                <w:rFonts w:asciiTheme="minorHAnsi" w:hAnsiTheme="minorHAnsi" w:cstheme="minorHAnsi"/>
              </w:rPr>
              <w:t xml:space="preserve">ced lifestyle </w:t>
            </w:r>
            <w:r w:rsidR="00DC45E0" w:rsidRPr="00DC45E0">
              <w:rPr>
                <w:rFonts w:asciiTheme="minorHAnsi" w:hAnsiTheme="minorHAnsi" w:cstheme="minorHAnsi"/>
              </w:rPr>
              <w:t>between high-power jobs</w:t>
            </w:r>
            <w:r>
              <w:rPr>
                <w:rFonts w:asciiTheme="minorHAnsi" w:hAnsiTheme="minorHAnsi" w:cstheme="minorHAnsi"/>
              </w:rPr>
              <w:t xml:space="preserve"> </w:t>
            </w:r>
            <w:r w:rsidR="00DC45E0" w:rsidRPr="00DC45E0">
              <w:rPr>
                <w:rFonts w:asciiTheme="minorHAnsi" w:hAnsiTheme="minorHAnsi" w:cstheme="minorHAnsi"/>
              </w:rPr>
              <w:t>and laid-back leisure.</w:t>
            </w:r>
          </w:p>
        </w:tc>
        <w:tc>
          <w:tcPr>
            <w:tcW w:w="1548" w:type="dxa"/>
          </w:tcPr>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3.08</w:t>
            </w:r>
          </w:p>
        </w:tc>
      </w:tr>
      <w:tr w:rsidR="00DC45E0" w:rsidTr="000C2957">
        <w:tc>
          <w:tcPr>
            <w:tcW w:w="6948" w:type="dxa"/>
          </w:tcPr>
          <w:p w:rsidR="00A1300F" w:rsidRDefault="00A1300F" w:rsidP="00ED3A30">
            <w:pPr>
              <w:pStyle w:val="ListParagraph"/>
              <w:ind w:left="0"/>
              <w:rPr>
                <w:rFonts w:asciiTheme="minorHAnsi" w:hAnsiTheme="minorHAnsi" w:cstheme="minorHAnsi"/>
                <w:b/>
              </w:rPr>
            </w:pPr>
            <w:r>
              <w:rPr>
                <w:rFonts w:asciiTheme="minorHAnsi" w:hAnsiTheme="minorHAnsi" w:cstheme="minorHAnsi"/>
                <w:b/>
              </w:rPr>
              <w:t>Crossroads Villagers</w:t>
            </w:r>
          </w:p>
          <w:p w:rsidR="00A1300F" w:rsidRPr="00A1300F" w:rsidRDefault="00A1300F" w:rsidP="00A1300F">
            <w:pPr>
              <w:pStyle w:val="ListParagraph"/>
              <w:rPr>
                <w:rFonts w:asciiTheme="minorHAnsi" w:hAnsiTheme="minorHAnsi" w:cstheme="minorHAnsi"/>
              </w:rPr>
            </w:pPr>
            <w:r w:rsidRPr="00A1300F">
              <w:rPr>
                <w:rFonts w:asciiTheme="minorHAnsi" w:hAnsiTheme="minorHAnsi" w:cstheme="minorHAnsi"/>
              </w:rPr>
              <w:t>With a population of white-collar couples and families, Crossroads Villagers is a classic rural lifestyle.</w:t>
            </w:r>
          </w:p>
          <w:p w:rsidR="00A1300F" w:rsidRDefault="00A1300F" w:rsidP="00A1300F">
            <w:pPr>
              <w:pStyle w:val="ListParagraph"/>
              <w:rPr>
                <w:rFonts w:asciiTheme="minorHAnsi" w:hAnsiTheme="minorHAnsi" w:cstheme="minorHAnsi"/>
              </w:rPr>
            </w:pPr>
            <w:r w:rsidRPr="00A1300F">
              <w:rPr>
                <w:rFonts w:asciiTheme="minorHAnsi" w:hAnsiTheme="minorHAnsi" w:cstheme="minorHAnsi"/>
              </w:rPr>
              <w:t>Residents are high school-educated, with downscale income</w:t>
            </w:r>
            <w:r>
              <w:rPr>
                <w:rFonts w:asciiTheme="minorHAnsi" w:hAnsiTheme="minorHAnsi" w:cstheme="minorHAnsi"/>
              </w:rPr>
              <w:t xml:space="preserve">s and modest housing; one-fifth </w:t>
            </w:r>
            <w:r w:rsidRPr="00A1300F">
              <w:rPr>
                <w:rFonts w:asciiTheme="minorHAnsi" w:hAnsiTheme="minorHAnsi" w:cstheme="minorHAnsi"/>
              </w:rPr>
              <w:t>live in mobile</w:t>
            </w:r>
            <w:r>
              <w:rPr>
                <w:rFonts w:asciiTheme="minorHAnsi" w:hAnsiTheme="minorHAnsi" w:cstheme="minorHAnsi"/>
              </w:rPr>
              <w:t xml:space="preserve"> </w:t>
            </w:r>
            <w:r w:rsidRPr="00A1300F">
              <w:rPr>
                <w:rFonts w:asciiTheme="minorHAnsi" w:hAnsiTheme="minorHAnsi" w:cstheme="minorHAnsi"/>
              </w:rPr>
              <w:t>homes. And there's an air of self-reliance in these households as Crossroads Villagers help put food on the</w:t>
            </w:r>
            <w:r>
              <w:rPr>
                <w:rFonts w:asciiTheme="minorHAnsi" w:hAnsiTheme="minorHAnsi" w:cstheme="minorHAnsi"/>
              </w:rPr>
              <w:t xml:space="preserve"> </w:t>
            </w:r>
            <w:r w:rsidRPr="00A1300F">
              <w:rPr>
                <w:rFonts w:asciiTheme="minorHAnsi" w:hAnsiTheme="minorHAnsi" w:cstheme="minorHAnsi"/>
              </w:rPr>
              <w:t>table through fishing, gardening, and hunting.</w:t>
            </w:r>
            <w:r>
              <w:rPr>
                <w:rFonts w:asciiTheme="minorHAnsi" w:hAnsiTheme="minorHAnsi" w:cstheme="minorHAnsi"/>
              </w:rPr>
              <w:t xml:space="preserve"> </w:t>
            </w:r>
          </w:p>
          <w:p w:rsidR="00A1300F" w:rsidRPr="00A1300F" w:rsidRDefault="00A1300F" w:rsidP="00A1300F">
            <w:pPr>
              <w:pStyle w:val="ListParagraph"/>
              <w:rPr>
                <w:rFonts w:asciiTheme="minorHAnsi" w:hAnsiTheme="minorHAnsi" w:cstheme="minorHAnsi"/>
              </w:rPr>
            </w:pPr>
            <w:r>
              <w:rPr>
                <w:rFonts w:asciiTheme="minorHAnsi" w:hAnsiTheme="minorHAnsi" w:cstheme="minorHAnsi"/>
                <w:b/>
                <w:noProof/>
              </w:rPr>
              <w:drawing>
                <wp:anchor distT="0" distB="0" distL="114300" distR="114300" simplePos="0" relativeHeight="251669504" behindDoc="1" locked="0" layoutInCell="1" allowOverlap="1" wp14:anchorId="27DE0881" wp14:editId="0BF8FFED">
                  <wp:simplePos x="0" y="0"/>
                  <wp:positionH relativeFrom="column">
                    <wp:posOffset>0</wp:posOffset>
                  </wp:positionH>
                  <wp:positionV relativeFrom="paragraph">
                    <wp:posOffset>-1336040</wp:posOffset>
                  </wp:positionV>
                  <wp:extent cx="1895475" cy="2095500"/>
                  <wp:effectExtent l="0" t="0" r="9525" b="0"/>
                  <wp:wrapTight wrapText="bothSides">
                    <wp:wrapPolygon edited="0">
                      <wp:start x="0" y="0"/>
                      <wp:lineTo x="0" y="21404"/>
                      <wp:lineTo x="21491" y="21404"/>
                      <wp:lineTo x="2149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roadVillagers.PNG"/>
                          <pic:cNvPicPr/>
                        </pic:nvPicPr>
                        <pic:blipFill>
                          <a:blip r:embed="rId23">
                            <a:extLst>
                              <a:ext uri="{28A0092B-C50C-407E-A947-70E740481C1C}">
                                <a14:useLocalDpi xmlns:a14="http://schemas.microsoft.com/office/drawing/2010/main" val="0"/>
                              </a:ext>
                            </a:extLst>
                          </a:blip>
                          <a:stretch>
                            <a:fillRect/>
                          </a:stretch>
                        </pic:blipFill>
                        <pic:spPr>
                          <a:xfrm>
                            <a:off x="0" y="0"/>
                            <a:ext cx="1895475" cy="2095500"/>
                          </a:xfrm>
                          <a:prstGeom prst="rect">
                            <a:avLst/>
                          </a:prstGeom>
                        </pic:spPr>
                      </pic:pic>
                    </a:graphicData>
                  </a:graphic>
                  <wp14:sizeRelH relativeFrom="page">
                    <wp14:pctWidth>0</wp14:pctWidth>
                  </wp14:sizeRelH>
                  <wp14:sizeRelV relativeFrom="page">
                    <wp14:pctHeight>0</wp14:pctHeight>
                  </wp14:sizeRelV>
                </wp:anchor>
              </w:drawing>
            </w:r>
          </w:p>
        </w:tc>
        <w:tc>
          <w:tcPr>
            <w:tcW w:w="1548" w:type="dxa"/>
          </w:tcPr>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2.59</w:t>
            </w:r>
          </w:p>
        </w:tc>
      </w:tr>
      <w:tr w:rsidR="00DC45E0" w:rsidTr="000C2957">
        <w:tc>
          <w:tcPr>
            <w:tcW w:w="6948" w:type="dxa"/>
          </w:tcPr>
          <w:p w:rsidR="00DC45E0" w:rsidRDefault="00A1300F" w:rsidP="00ED3A30">
            <w:pPr>
              <w:pStyle w:val="ListParagraph"/>
              <w:ind w:left="0"/>
              <w:rPr>
                <w:rFonts w:asciiTheme="minorHAnsi" w:hAnsiTheme="minorHAnsi" w:cstheme="minorHAnsi"/>
                <w:b/>
              </w:rPr>
            </w:pPr>
            <w:r>
              <w:rPr>
                <w:rFonts w:asciiTheme="minorHAnsi" w:hAnsiTheme="minorHAnsi" w:cstheme="minorHAnsi"/>
                <w:b/>
              </w:rPr>
              <w:t>Middleburg Managers</w:t>
            </w:r>
          </w:p>
          <w:p w:rsidR="00A1300F" w:rsidRDefault="00A1300F" w:rsidP="00A1300F">
            <w:pPr>
              <w:pStyle w:val="ListParagraph"/>
              <w:rPr>
                <w:rFonts w:asciiTheme="minorHAnsi" w:hAnsiTheme="minorHAnsi" w:cstheme="minorHAnsi"/>
              </w:rPr>
            </w:pPr>
            <w:r w:rsidRPr="00A1300F">
              <w:rPr>
                <w:rFonts w:asciiTheme="minorHAnsi" w:hAnsiTheme="minorHAnsi" w:cstheme="minorHAnsi"/>
              </w:rPr>
              <w:t>Middleburg Managers arose when empty nesters settled in satellite communities, which offered a lower</w:t>
            </w:r>
            <w:r>
              <w:rPr>
                <w:rFonts w:asciiTheme="minorHAnsi" w:hAnsiTheme="minorHAnsi" w:cstheme="minorHAnsi"/>
              </w:rPr>
              <w:t xml:space="preserve"> </w:t>
            </w:r>
            <w:r w:rsidRPr="00A1300F">
              <w:rPr>
                <w:rFonts w:asciiTheme="minorHAnsi" w:hAnsiTheme="minorHAnsi" w:cstheme="minorHAnsi"/>
              </w:rPr>
              <w:t>cost of living and more relaxed pace. Today, segment residents tend to be middle class with solid</w:t>
            </w:r>
            <w:r>
              <w:rPr>
                <w:rFonts w:asciiTheme="minorHAnsi" w:hAnsiTheme="minorHAnsi" w:cstheme="minorHAnsi"/>
              </w:rPr>
              <w:t xml:space="preserve"> </w:t>
            </w:r>
            <w:r w:rsidRPr="00A1300F">
              <w:rPr>
                <w:rFonts w:asciiTheme="minorHAnsi" w:hAnsiTheme="minorHAnsi" w:cstheme="minorHAnsi"/>
              </w:rPr>
              <w:t>white-collar jobs or comfortable retirements. In their older homes, they enjoy reading, playing musical</w:t>
            </w:r>
            <w:r>
              <w:rPr>
                <w:rFonts w:asciiTheme="minorHAnsi" w:hAnsiTheme="minorHAnsi" w:cstheme="minorHAnsi"/>
              </w:rPr>
              <w:t xml:space="preserve"> </w:t>
            </w:r>
            <w:r w:rsidRPr="00A1300F">
              <w:rPr>
                <w:rFonts w:asciiTheme="minorHAnsi" w:hAnsiTheme="minorHAnsi" w:cstheme="minorHAnsi"/>
              </w:rPr>
              <w:t>instruments, indoor gardening, and refinishing furniture.</w:t>
            </w:r>
          </w:p>
          <w:p w:rsidR="00A1300F" w:rsidRPr="00A1300F" w:rsidRDefault="008A0D2E" w:rsidP="00A1300F">
            <w:pPr>
              <w:pStyle w:val="ListParagraph"/>
              <w:rPr>
                <w:rFonts w:asciiTheme="minorHAnsi" w:hAnsiTheme="minorHAnsi" w:cstheme="minorHAnsi"/>
              </w:rPr>
            </w:pPr>
            <w:r>
              <w:rPr>
                <w:rFonts w:asciiTheme="minorHAnsi" w:hAnsiTheme="minorHAnsi" w:cstheme="minorHAnsi"/>
                <w:b/>
                <w:noProof/>
              </w:rPr>
              <w:drawing>
                <wp:anchor distT="0" distB="0" distL="114300" distR="114300" simplePos="0" relativeHeight="251670528" behindDoc="1" locked="0" layoutInCell="1" allowOverlap="1" wp14:anchorId="2E7140D2" wp14:editId="49D07BF3">
                  <wp:simplePos x="0" y="0"/>
                  <wp:positionH relativeFrom="column">
                    <wp:posOffset>-65405</wp:posOffset>
                  </wp:positionH>
                  <wp:positionV relativeFrom="paragraph">
                    <wp:posOffset>-1342390</wp:posOffset>
                  </wp:positionV>
                  <wp:extent cx="1762125" cy="1895475"/>
                  <wp:effectExtent l="0" t="0" r="9525" b="9525"/>
                  <wp:wrapTight wrapText="bothSides">
                    <wp:wrapPolygon edited="0">
                      <wp:start x="0" y="0"/>
                      <wp:lineTo x="0" y="21491"/>
                      <wp:lineTo x="21483" y="21491"/>
                      <wp:lineTo x="2148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dleburg Managers.PNG"/>
                          <pic:cNvPicPr/>
                        </pic:nvPicPr>
                        <pic:blipFill>
                          <a:blip r:embed="rId24">
                            <a:extLst>
                              <a:ext uri="{28A0092B-C50C-407E-A947-70E740481C1C}">
                                <a14:useLocalDpi xmlns:a14="http://schemas.microsoft.com/office/drawing/2010/main" val="0"/>
                              </a:ext>
                            </a:extLst>
                          </a:blip>
                          <a:stretch>
                            <a:fillRect/>
                          </a:stretch>
                        </pic:blipFill>
                        <pic:spPr>
                          <a:xfrm>
                            <a:off x="0" y="0"/>
                            <a:ext cx="1762125" cy="1895475"/>
                          </a:xfrm>
                          <a:prstGeom prst="rect">
                            <a:avLst/>
                          </a:prstGeom>
                        </pic:spPr>
                      </pic:pic>
                    </a:graphicData>
                  </a:graphic>
                  <wp14:sizeRelH relativeFrom="page">
                    <wp14:pctWidth>0</wp14:pctWidth>
                  </wp14:sizeRelH>
                  <wp14:sizeRelV relativeFrom="page">
                    <wp14:pctHeight>0</wp14:pctHeight>
                  </wp14:sizeRelV>
                </wp:anchor>
              </w:drawing>
            </w:r>
          </w:p>
        </w:tc>
        <w:tc>
          <w:tcPr>
            <w:tcW w:w="1548" w:type="dxa"/>
          </w:tcPr>
          <w:p w:rsidR="00A5795B" w:rsidRDefault="00A5795B" w:rsidP="00ED3A30">
            <w:pPr>
              <w:pStyle w:val="ListParagraph"/>
              <w:ind w:left="0"/>
              <w:jc w:val="center"/>
              <w:rPr>
                <w:rFonts w:asciiTheme="minorHAnsi" w:hAnsiTheme="minorHAnsi" w:cstheme="minorHAnsi"/>
              </w:rPr>
            </w:pPr>
          </w:p>
          <w:p w:rsidR="00DC45E0" w:rsidRDefault="00DC45E0" w:rsidP="00ED3A30">
            <w:pPr>
              <w:pStyle w:val="ListParagraph"/>
              <w:ind w:left="0"/>
              <w:jc w:val="center"/>
              <w:rPr>
                <w:rFonts w:asciiTheme="minorHAnsi" w:hAnsiTheme="minorHAnsi" w:cstheme="minorHAnsi"/>
              </w:rPr>
            </w:pPr>
            <w:r>
              <w:rPr>
                <w:rFonts w:asciiTheme="minorHAnsi" w:hAnsiTheme="minorHAnsi" w:cstheme="minorHAnsi"/>
              </w:rPr>
              <w:t>2.41</w:t>
            </w:r>
          </w:p>
        </w:tc>
      </w:tr>
    </w:tbl>
    <w:p w:rsidR="00687154" w:rsidRDefault="00687154" w:rsidP="00687154">
      <w:pPr>
        <w:pStyle w:val="ListParagraph"/>
        <w:ind w:left="360"/>
        <w:rPr>
          <w:rFonts w:asciiTheme="minorHAnsi" w:hAnsiTheme="minorHAnsi" w:cstheme="minorHAnsi"/>
        </w:rPr>
      </w:pPr>
    </w:p>
    <w:p w:rsidR="00687154" w:rsidRPr="008A0D2E" w:rsidRDefault="00687154" w:rsidP="008A0D2E">
      <w:pPr>
        <w:ind w:left="720"/>
        <w:rPr>
          <w:rFonts w:asciiTheme="minorHAnsi" w:hAnsiTheme="minorHAnsi" w:cstheme="minorHAnsi"/>
        </w:rPr>
      </w:pPr>
      <w:r w:rsidRPr="008A0D2E">
        <w:rPr>
          <w:rFonts w:asciiTheme="minorHAnsi" w:hAnsiTheme="minorHAnsi" w:cstheme="minorHAnsi"/>
        </w:rPr>
        <w:t xml:space="preserve">Below you will find one excel file and </w:t>
      </w:r>
      <w:r w:rsidR="00A1300F" w:rsidRPr="008A0D2E">
        <w:rPr>
          <w:rFonts w:asciiTheme="minorHAnsi" w:hAnsiTheme="minorHAnsi" w:cstheme="minorHAnsi"/>
        </w:rPr>
        <w:t>eleven</w:t>
      </w:r>
      <w:r w:rsidRPr="008A0D2E">
        <w:rPr>
          <w:rFonts w:asciiTheme="minorHAnsi" w:hAnsiTheme="minorHAnsi" w:cstheme="minorHAnsi"/>
        </w:rPr>
        <w:t xml:space="preserve"> PDF’s. The excel file contains the overall breakdown of the psychographic segments of Laramie; including the </w:t>
      </w:r>
      <w:bookmarkStart w:id="0" w:name="_GoBack"/>
      <w:r w:rsidRPr="008A0D2E">
        <w:rPr>
          <w:rFonts w:asciiTheme="minorHAnsi" w:hAnsiTheme="minorHAnsi" w:cstheme="minorHAnsi"/>
        </w:rPr>
        <w:t xml:space="preserve">number of households in each segment as well the segment percentage. Each </w:t>
      </w:r>
      <w:bookmarkEnd w:id="0"/>
      <w:r w:rsidRPr="008A0D2E">
        <w:rPr>
          <w:rFonts w:asciiTheme="minorHAnsi" w:hAnsiTheme="minorHAnsi" w:cstheme="minorHAnsi"/>
        </w:rPr>
        <w:t>PDF contains detailed psychographic information on the segments listed in the table. The documents can be opened by double clicking on the icons below.</w:t>
      </w:r>
    </w:p>
    <w:p w:rsidR="00687154" w:rsidRDefault="00687154" w:rsidP="00687154">
      <w:pPr>
        <w:pStyle w:val="ListParagraph"/>
        <w:ind w:left="360"/>
        <w:rPr>
          <w:rFonts w:asciiTheme="minorHAnsi" w:hAnsiTheme="minorHAnsi" w:cstheme="minorHAnsi"/>
        </w:rPr>
      </w:pPr>
    </w:p>
    <w:p w:rsidR="00687154" w:rsidRDefault="00A1300F" w:rsidP="00687154">
      <w:pPr>
        <w:pStyle w:val="ListParagraph"/>
        <w:ind w:left="360"/>
        <w:jc w:val="center"/>
        <w:rPr>
          <w:rFonts w:asciiTheme="minorHAnsi" w:hAnsiTheme="minorHAnsi" w:cstheme="minorHAnsi"/>
          <w:sz w:val="20"/>
          <w:szCs w:val="20"/>
        </w:rPr>
      </w:pPr>
      <w:r>
        <w:rPr>
          <w:rFonts w:asciiTheme="minorHAnsi" w:hAnsiTheme="minorHAnsi" w:cstheme="minorHAnsi"/>
          <w:sz w:val="20"/>
          <w:szCs w:val="20"/>
        </w:rPr>
        <w:object w:dxaOrig="1531" w:dyaOrig="991">
          <v:shape id="_x0000_i1026" type="#_x0000_t75" style="width:76.4pt;height:49.45pt" o:ole="">
            <v:imagedata r:id="rId25" o:title=""/>
          </v:shape>
          <o:OLEObject Type="Embed" ProgID="Excel.Sheet.8" ShapeID="_x0000_i1026" DrawAspect="Icon" ObjectID="_1505289632" r:id="rId26"/>
        </w:object>
      </w:r>
      <w:r w:rsidR="00A664EF">
        <w:rPr>
          <w:rFonts w:asciiTheme="minorHAnsi" w:hAnsiTheme="minorHAnsi" w:cstheme="minorHAnsi"/>
          <w:sz w:val="20"/>
          <w:szCs w:val="20"/>
        </w:rPr>
        <w:object w:dxaOrig="2040" w:dyaOrig="1320">
          <v:shape id="_x0000_i1080" type="#_x0000_t75" style="width:102.05pt;height:65.75pt" o:ole="">
            <v:imagedata r:id="rId27" o:title=""/>
          </v:shape>
          <o:OLEObject Type="Embed" ProgID="AcroExch.Document.DC" ShapeID="_x0000_i1080" DrawAspect="Icon" ObjectID="_1505289633" r:id="rId28"/>
        </w:object>
      </w:r>
      <w:r w:rsidR="00687154">
        <w:rPr>
          <w:rFonts w:asciiTheme="minorHAnsi" w:hAnsiTheme="minorHAnsi" w:cstheme="minorHAnsi"/>
          <w:sz w:val="20"/>
          <w:szCs w:val="20"/>
        </w:rPr>
        <w:object w:dxaOrig="1531" w:dyaOrig="991">
          <v:shape id="_x0000_i1028" type="#_x0000_t75" style="width:76.4pt;height:49.45pt" o:ole="">
            <v:imagedata r:id="rId29" o:title=""/>
          </v:shape>
          <o:OLEObject Type="Embed" ProgID="AcroExch.Document.DC" ShapeID="_x0000_i1028" DrawAspect="Icon" ObjectID="_1505289634" r:id="rId30"/>
        </w:object>
      </w:r>
      <w:r w:rsidR="00687154">
        <w:rPr>
          <w:rFonts w:asciiTheme="minorHAnsi" w:hAnsiTheme="minorHAnsi" w:cstheme="minorHAnsi"/>
          <w:sz w:val="20"/>
          <w:szCs w:val="20"/>
        </w:rPr>
        <w:object w:dxaOrig="1531" w:dyaOrig="991">
          <v:shape id="_x0000_i1029" type="#_x0000_t75" style="width:76.4pt;height:49.45pt" o:ole="">
            <v:imagedata r:id="rId31" o:title=""/>
          </v:shape>
          <o:OLEObject Type="Embed" ProgID="AcroExch.Document.DC" ShapeID="_x0000_i1029" DrawAspect="Icon" ObjectID="_1505289635" r:id="rId32"/>
        </w:object>
      </w:r>
      <w:r w:rsidR="00687154">
        <w:rPr>
          <w:rFonts w:asciiTheme="minorHAnsi" w:hAnsiTheme="minorHAnsi" w:cstheme="minorHAnsi"/>
          <w:sz w:val="20"/>
          <w:szCs w:val="20"/>
        </w:rPr>
        <w:object w:dxaOrig="1531" w:dyaOrig="991">
          <v:shape id="_x0000_i1030" type="#_x0000_t75" style="width:76.4pt;height:49.45pt" o:ole="">
            <v:imagedata r:id="rId33" o:title=""/>
          </v:shape>
          <o:OLEObject Type="Embed" ProgID="AcroExch.Document.DC" ShapeID="_x0000_i1030" DrawAspect="Icon" ObjectID="_1505289636" r:id="rId34"/>
        </w:object>
      </w:r>
      <w:r>
        <w:rPr>
          <w:rFonts w:asciiTheme="minorHAnsi" w:hAnsiTheme="minorHAnsi" w:cstheme="minorHAnsi"/>
          <w:sz w:val="20"/>
          <w:szCs w:val="20"/>
        </w:rPr>
        <w:object w:dxaOrig="1531" w:dyaOrig="991">
          <v:shape id="_x0000_i1031" type="#_x0000_t75" style="width:76.4pt;height:49.45pt" o:ole="">
            <v:imagedata r:id="rId35" o:title=""/>
          </v:shape>
          <o:OLEObject Type="Embed" ProgID="AcroExch.Document.DC" ShapeID="_x0000_i1031" DrawAspect="Icon" ObjectID="_1505289637" r:id="rId36"/>
        </w:object>
      </w:r>
      <w:r>
        <w:rPr>
          <w:rFonts w:asciiTheme="minorHAnsi" w:hAnsiTheme="minorHAnsi" w:cstheme="minorHAnsi"/>
          <w:sz w:val="20"/>
          <w:szCs w:val="20"/>
        </w:rPr>
        <w:object w:dxaOrig="1531" w:dyaOrig="991">
          <v:shape id="_x0000_i1032" type="#_x0000_t75" style="width:76.4pt;height:49.45pt" o:ole="">
            <v:imagedata r:id="rId37" o:title=""/>
          </v:shape>
          <o:OLEObject Type="Embed" ProgID="AcroExch.Document.DC" ShapeID="_x0000_i1032" DrawAspect="Icon" ObjectID="_1505289638" r:id="rId38"/>
        </w:object>
      </w:r>
      <w:r>
        <w:rPr>
          <w:rFonts w:asciiTheme="minorHAnsi" w:hAnsiTheme="minorHAnsi" w:cstheme="minorHAnsi"/>
          <w:sz w:val="20"/>
          <w:szCs w:val="20"/>
        </w:rPr>
        <w:object w:dxaOrig="1531" w:dyaOrig="991">
          <v:shape id="_x0000_i1033" type="#_x0000_t75" style="width:76.4pt;height:49.45pt" o:ole="">
            <v:imagedata r:id="rId39" o:title=""/>
          </v:shape>
          <o:OLEObject Type="Embed" ProgID="AcroExch.Document.DC" ShapeID="_x0000_i1033" DrawAspect="Icon" ObjectID="_1505289639" r:id="rId40"/>
        </w:object>
      </w:r>
      <w:r>
        <w:rPr>
          <w:rFonts w:asciiTheme="minorHAnsi" w:hAnsiTheme="minorHAnsi" w:cstheme="minorHAnsi"/>
          <w:sz w:val="20"/>
          <w:szCs w:val="20"/>
        </w:rPr>
        <w:object w:dxaOrig="1531" w:dyaOrig="991">
          <v:shape id="_x0000_i1034" type="#_x0000_t75" style="width:76.4pt;height:49.45pt" o:ole="">
            <v:imagedata r:id="rId41" o:title=""/>
          </v:shape>
          <o:OLEObject Type="Embed" ProgID="AcroExch.Document.DC" ShapeID="_x0000_i1034" DrawAspect="Icon" ObjectID="_1505289640" r:id="rId42"/>
        </w:object>
      </w:r>
      <w:r>
        <w:rPr>
          <w:rFonts w:asciiTheme="minorHAnsi" w:hAnsiTheme="minorHAnsi" w:cstheme="minorHAnsi"/>
          <w:sz w:val="20"/>
          <w:szCs w:val="20"/>
        </w:rPr>
        <w:object w:dxaOrig="1531" w:dyaOrig="991">
          <v:shape id="_x0000_i1035" type="#_x0000_t75" style="width:76.4pt;height:49.45pt" o:ole="">
            <v:imagedata r:id="rId43" o:title=""/>
          </v:shape>
          <o:OLEObject Type="Embed" ProgID="AcroExch.Document.DC" ShapeID="_x0000_i1035" DrawAspect="Icon" ObjectID="_1505289641" r:id="rId44"/>
        </w:object>
      </w:r>
      <w:r>
        <w:rPr>
          <w:rFonts w:asciiTheme="minorHAnsi" w:hAnsiTheme="minorHAnsi" w:cstheme="minorHAnsi"/>
          <w:sz w:val="20"/>
          <w:szCs w:val="20"/>
        </w:rPr>
        <w:object w:dxaOrig="1531" w:dyaOrig="991">
          <v:shape id="_x0000_i1036" type="#_x0000_t75" style="width:76.4pt;height:49.45pt" o:ole="">
            <v:imagedata r:id="rId45" o:title=""/>
          </v:shape>
          <o:OLEObject Type="Embed" ProgID="AcroExch.Document.DC" ShapeID="_x0000_i1036" DrawAspect="Icon" ObjectID="_1505289642" r:id="rId46"/>
        </w:object>
      </w:r>
      <w:r w:rsidR="00687154">
        <w:rPr>
          <w:rFonts w:asciiTheme="minorHAnsi" w:hAnsiTheme="minorHAnsi" w:cstheme="minorHAnsi"/>
          <w:sz w:val="20"/>
          <w:szCs w:val="20"/>
        </w:rPr>
        <w:object w:dxaOrig="1531" w:dyaOrig="991">
          <v:shape id="_x0000_i1037" type="#_x0000_t75" style="width:76.4pt;height:49.45pt" o:ole="">
            <v:imagedata r:id="rId47" o:title=""/>
          </v:shape>
          <o:OLEObject Type="Embed" ProgID="AcroExch.Document.DC" ShapeID="_x0000_i1037" DrawAspect="Icon" ObjectID="_1505289643" r:id="rId48"/>
        </w:object>
      </w:r>
    </w:p>
    <w:p w:rsidR="00A1300F" w:rsidRDefault="00A1300F" w:rsidP="00687154">
      <w:pPr>
        <w:pStyle w:val="ListParagraph"/>
        <w:ind w:left="360"/>
        <w:jc w:val="center"/>
        <w:rPr>
          <w:rFonts w:asciiTheme="minorHAnsi" w:hAnsiTheme="minorHAnsi" w:cstheme="minorHAnsi"/>
          <w:b/>
        </w:rPr>
      </w:pPr>
    </w:p>
    <w:p w:rsidR="00687154" w:rsidRDefault="00310A0A" w:rsidP="00310A0A">
      <w:pPr>
        <w:pStyle w:val="ListParagraph"/>
        <w:numPr>
          <w:ilvl w:val="1"/>
          <w:numId w:val="7"/>
        </w:numPr>
        <w:rPr>
          <w:rFonts w:ascii="Calibri" w:hAnsi="Calibri"/>
          <w:b/>
        </w:rPr>
      </w:pPr>
      <w:r>
        <w:rPr>
          <w:rFonts w:ascii="Calibri" w:hAnsi="Calibri"/>
          <w:b/>
        </w:rPr>
        <w:t>Laramie Demographics</w:t>
      </w:r>
    </w:p>
    <w:p w:rsidR="00A1300F" w:rsidRDefault="008A0D2E" w:rsidP="00A1300F">
      <w:pPr>
        <w:pStyle w:val="ListParagraph"/>
        <w:ind w:left="1080"/>
        <w:rPr>
          <w:rFonts w:ascii="Calibri" w:hAnsi="Calibri"/>
        </w:rPr>
      </w:pPr>
      <w:r>
        <w:rPr>
          <w:rFonts w:ascii="Calibri" w:hAnsi="Calibri"/>
        </w:rPr>
        <w:t xml:space="preserve">The PDF files below contain Laramie Demographic information provided by </w:t>
      </w:r>
      <w:proofErr w:type="spellStart"/>
      <w:r>
        <w:rPr>
          <w:rFonts w:ascii="Calibri" w:hAnsi="Calibri"/>
        </w:rPr>
        <w:t>Claritas</w:t>
      </w:r>
      <w:proofErr w:type="spellEnd"/>
      <w:r>
        <w:rPr>
          <w:rFonts w:ascii="Calibri" w:hAnsi="Calibri"/>
        </w:rPr>
        <w:t xml:space="preserve">. </w:t>
      </w:r>
    </w:p>
    <w:p w:rsidR="008A0D2E" w:rsidRDefault="008A0D2E" w:rsidP="00A1300F">
      <w:pPr>
        <w:pStyle w:val="ListParagraph"/>
        <w:ind w:left="1080"/>
        <w:rPr>
          <w:rFonts w:ascii="Calibri" w:hAnsi="Calibri"/>
        </w:rPr>
      </w:pPr>
    </w:p>
    <w:p w:rsidR="00125483" w:rsidRDefault="00125483" w:rsidP="00125483">
      <w:pPr>
        <w:pStyle w:val="ListParagraph"/>
        <w:ind w:left="1080"/>
        <w:jc w:val="center"/>
        <w:rPr>
          <w:rFonts w:ascii="Calibri" w:hAnsi="Calibri"/>
        </w:rPr>
      </w:pPr>
      <w:r>
        <w:rPr>
          <w:rFonts w:ascii="Calibri" w:hAnsi="Calibri"/>
        </w:rPr>
        <w:object w:dxaOrig="1531" w:dyaOrig="991">
          <v:shape id="_x0000_i1038" type="#_x0000_t75" style="width:76.4pt;height:49.45pt" o:ole="">
            <v:imagedata r:id="rId49" o:title=""/>
          </v:shape>
          <o:OLEObject Type="Embed" ProgID="AcroExch.Document.DC" ShapeID="_x0000_i1038" DrawAspect="Icon" ObjectID="_1505289644" r:id="rId50"/>
        </w:object>
      </w:r>
      <w:r>
        <w:rPr>
          <w:rFonts w:ascii="Calibri" w:hAnsi="Calibri"/>
        </w:rPr>
        <w:t xml:space="preserve">    </w:t>
      </w:r>
      <w:r>
        <w:rPr>
          <w:rFonts w:ascii="Calibri" w:hAnsi="Calibri"/>
        </w:rPr>
        <w:object w:dxaOrig="1531" w:dyaOrig="991">
          <v:shape id="_x0000_i1039" type="#_x0000_t75" style="width:76.4pt;height:49.45pt" o:ole="">
            <v:imagedata r:id="rId51" o:title=""/>
          </v:shape>
          <o:OLEObject Type="Embed" ProgID="AcroExch.Document.DC" ShapeID="_x0000_i1039" DrawAspect="Icon" ObjectID="_1505289645" r:id="rId52"/>
        </w:object>
      </w:r>
      <w:r>
        <w:rPr>
          <w:rFonts w:ascii="Calibri" w:hAnsi="Calibri"/>
        </w:rPr>
        <w:t xml:space="preserve">    </w:t>
      </w:r>
      <w:r>
        <w:rPr>
          <w:rFonts w:ascii="Calibri" w:hAnsi="Calibri"/>
        </w:rPr>
        <w:object w:dxaOrig="1531" w:dyaOrig="991">
          <v:shape id="_x0000_i1040" type="#_x0000_t75" style="width:76.4pt;height:49.45pt" o:ole="">
            <v:imagedata r:id="rId53" o:title=""/>
          </v:shape>
          <o:OLEObject Type="Embed" ProgID="AcroExch.Document.DC" ShapeID="_x0000_i1040" DrawAspect="Icon" ObjectID="_1505289646" r:id="rId54"/>
        </w:object>
      </w:r>
    </w:p>
    <w:p w:rsidR="008A0D2E" w:rsidRDefault="00125483" w:rsidP="00125483">
      <w:pPr>
        <w:pStyle w:val="ListParagraph"/>
        <w:ind w:left="1080"/>
        <w:jc w:val="center"/>
        <w:rPr>
          <w:rFonts w:ascii="Calibri" w:hAnsi="Calibri"/>
        </w:rPr>
      </w:pPr>
      <w:r>
        <w:rPr>
          <w:rFonts w:ascii="Calibri" w:hAnsi="Calibri"/>
        </w:rPr>
        <w:object w:dxaOrig="1531" w:dyaOrig="991">
          <v:shape id="_x0000_i1041" type="#_x0000_t75" style="width:76.4pt;height:49.45pt" o:ole="">
            <v:imagedata r:id="rId55" o:title=""/>
          </v:shape>
          <o:OLEObject Type="Embed" ProgID="AcroExch.Document.DC" ShapeID="_x0000_i1041" DrawAspect="Icon" ObjectID="_1505289647" r:id="rId56"/>
        </w:object>
      </w:r>
      <w:r>
        <w:rPr>
          <w:rFonts w:ascii="Calibri" w:hAnsi="Calibri"/>
        </w:rPr>
        <w:t xml:space="preserve">    </w:t>
      </w:r>
      <w:r>
        <w:rPr>
          <w:rFonts w:ascii="Calibri" w:hAnsi="Calibri"/>
        </w:rPr>
        <w:object w:dxaOrig="1531" w:dyaOrig="991">
          <v:shape id="_x0000_i1042" type="#_x0000_t75" style="width:76.4pt;height:49.45pt" o:ole="">
            <v:imagedata r:id="rId57" o:title=""/>
          </v:shape>
          <o:OLEObject Type="Embed" ProgID="AcroExch.Document.DC" ShapeID="_x0000_i1042" DrawAspect="Icon" ObjectID="_1505289648" r:id="rId58"/>
        </w:object>
      </w:r>
      <w:r>
        <w:rPr>
          <w:rFonts w:ascii="Calibri" w:hAnsi="Calibri"/>
        </w:rPr>
        <w:t xml:space="preserve">    </w:t>
      </w:r>
      <w:r>
        <w:rPr>
          <w:rFonts w:ascii="Calibri" w:hAnsi="Calibri"/>
        </w:rPr>
        <w:object w:dxaOrig="1531" w:dyaOrig="991">
          <v:shape id="_x0000_i1043" type="#_x0000_t75" style="width:76.4pt;height:49.45pt" o:ole="">
            <v:imagedata r:id="rId59" o:title=""/>
          </v:shape>
          <o:OLEObject Type="Embed" ProgID="AcroExch.Document.DC" ShapeID="_x0000_i1043" DrawAspect="Icon" ObjectID="_1505289649" r:id="rId60"/>
        </w:object>
      </w:r>
    </w:p>
    <w:p w:rsidR="00125483" w:rsidRDefault="00125483" w:rsidP="00125483">
      <w:pPr>
        <w:pStyle w:val="ListParagraph"/>
        <w:ind w:left="1080"/>
        <w:jc w:val="center"/>
        <w:rPr>
          <w:rFonts w:ascii="Calibri" w:hAnsi="Calibri"/>
        </w:rPr>
      </w:pPr>
    </w:p>
    <w:p w:rsidR="00125483" w:rsidRDefault="00125483" w:rsidP="00125483">
      <w:pPr>
        <w:pStyle w:val="ListParagraph"/>
        <w:ind w:left="1080"/>
        <w:rPr>
          <w:rFonts w:ascii="Calibri" w:hAnsi="Calibri"/>
        </w:rPr>
      </w:pPr>
      <w:r>
        <w:rPr>
          <w:rFonts w:ascii="Calibri" w:hAnsi="Calibri"/>
        </w:rPr>
        <w:t xml:space="preserve">The top three PDFs contain overall reports of the demographic trends in Laramie. The bottom three reports contain systematically organized demographic information: the population organized by age and race, the population organized by age and sex, and the population organized by age by sex by race. </w:t>
      </w:r>
    </w:p>
    <w:p w:rsidR="008A0D2E" w:rsidRPr="008A0D2E" w:rsidRDefault="008A0D2E" w:rsidP="00A1300F">
      <w:pPr>
        <w:pStyle w:val="ListParagraph"/>
        <w:ind w:left="1080"/>
        <w:rPr>
          <w:rFonts w:ascii="Calibri" w:hAnsi="Calibri"/>
        </w:rPr>
      </w:pPr>
    </w:p>
    <w:p w:rsidR="00D76BD5" w:rsidRDefault="00D76BD5" w:rsidP="00D76BD5">
      <w:pPr>
        <w:pStyle w:val="ListParagraph"/>
        <w:numPr>
          <w:ilvl w:val="1"/>
          <w:numId w:val="7"/>
        </w:numPr>
        <w:rPr>
          <w:rFonts w:ascii="Calibri" w:hAnsi="Calibri"/>
          <w:b/>
        </w:rPr>
      </w:pPr>
      <w:r w:rsidRPr="00D76BD5">
        <w:rPr>
          <w:rFonts w:ascii="Calibri" w:hAnsi="Calibri"/>
          <w:b/>
        </w:rPr>
        <w:t>Population and household Trends: 2010 vs. 2015</w:t>
      </w:r>
    </w:p>
    <w:p w:rsidR="0046325D" w:rsidRDefault="0046325D" w:rsidP="0046325D">
      <w:pPr>
        <w:pStyle w:val="ListParagraph"/>
        <w:ind w:left="1080"/>
        <w:rPr>
          <w:rFonts w:ascii="Calibri" w:hAnsi="Calibri"/>
        </w:rPr>
      </w:pPr>
      <w:r>
        <w:rPr>
          <w:rFonts w:ascii="Calibri" w:hAnsi="Calibri"/>
        </w:rPr>
        <w:t xml:space="preserve">The PDF below contains the household trends report for Laramie as seen through the 2010 census, 2015 estimates, and 2020 projections. </w:t>
      </w:r>
    </w:p>
    <w:p w:rsidR="0046325D" w:rsidRPr="0046325D" w:rsidRDefault="0046325D" w:rsidP="0046325D">
      <w:pPr>
        <w:pStyle w:val="ListParagraph"/>
        <w:ind w:left="1080"/>
        <w:rPr>
          <w:rFonts w:ascii="Calibri" w:hAnsi="Calibri"/>
        </w:rPr>
      </w:pPr>
    </w:p>
    <w:p w:rsidR="0046325D" w:rsidRDefault="008C555F" w:rsidP="0046325D">
      <w:pPr>
        <w:pStyle w:val="ListParagraph"/>
        <w:ind w:left="1080"/>
        <w:jc w:val="center"/>
        <w:rPr>
          <w:rFonts w:ascii="Calibri" w:hAnsi="Calibri"/>
        </w:rPr>
      </w:pPr>
      <w:r>
        <w:rPr>
          <w:rFonts w:ascii="Calibri" w:hAnsi="Calibri"/>
        </w:rPr>
        <w:object w:dxaOrig="1531" w:dyaOrig="991">
          <v:shape id="_x0000_i1044" type="#_x0000_t75" style="width:76.4pt;height:49.45pt" o:ole="">
            <v:imagedata r:id="rId61" o:title=""/>
          </v:shape>
          <o:OLEObject Type="Embed" ProgID="AcroExch.Document.DC" ShapeID="_x0000_i1044" DrawAspect="Icon" ObjectID="_1505289650" r:id="rId62"/>
        </w:object>
      </w:r>
    </w:p>
    <w:p w:rsidR="0046325D" w:rsidRDefault="0046325D" w:rsidP="0046325D">
      <w:pPr>
        <w:pStyle w:val="ListParagraph"/>
        <w:ind w:left="1080"/>
        <w:rPr>
          <w:rFonts w:ascii="Calibri" w:hAnsi="Calibri"/>
        </w:rPr>
      </w:pPr>
      <w:r>
        <w:rPr>
          <w:rFonts w:ascii="Calibri" w:hAnsi="Calibri"/>
        </w:rPr>
        <w:t>The report contains information on the population, housing, and income. For example, in 2010 Lar</w:t>
      </w:r>
      <w:r w:rsidR="00347EFE">
        <w:rPr>
          <w:rFonts w:ascii="Calibri" w:hAnsi="Calibri"/>
        </w:rPr>
        <w:t xml:space="preserve">amie had a population of 30,816 and in 2015 it is estimated to have a population of 32,125: an increase of 4.25%. The report projects that between 2015 and 2020 the population will increase by 4.45% and become 33,555. </w:t>
      </w:r>
    </w:p>
    <w:p w:rsidR="00347EFE" w:rsidRDefault="00347EFE" w:rsidP="0046325D">
      <w:pPr>
        <w:pStyle w:val="ListParagraph"/>
        <w:ind w:left="1080"/>
        <w:rPr>
          <w:rFonts w:ascii="Calibri" w:hAnsi="Calibri"/>
        </w:rPr>
      </w:pPr>
    </w:p>
    <w:p w:rsidR="00347EFE" w:rsidRDefault="008C555F" w:rsidP="0046325D">
      <w:pPr>
        <w:pStyle w:val="ListParagraph"/>
        <w:ind w:left="1080"/>
        <w:rPr>
          <w:rFonts w:ascii="Calibri" w:hAnsi="Calibri"/>
        </w:rPr>
      </w:pPr>
      <w:r>
        <w:rPr>
          <w:rFonts w:ascii="Calibri" w:hAnsi="Calibri"/>
        </w:rPr>
        <w:t>There were an estimated 13,366 households in Laramie in 2010 and 14,118 in 2015, an increase of 5.63%. The rate of increase in projected to decline to 5.33% with the number of households in 2020 projected to be 14,870.</w:t>
      </w:r>
    </w:p>
    <w:p w:rsidR="008C555F" w:rsidRDefault="008C555F" w:rsidP="0046325D">
      <w:pPr>
        <w:pStyle w:val="ListParagraph"/>
        <w:ind w:left="1080"/>
        <w:rPr>
          <w:rFonts w:ascii="Calibri" w:hAnsi="Calibri"/>
        </w:rPr>
      </w:pPr>
    </w:p>
    <w:p w:rsidR="008C555F" w:rsidRDefault="008C555F" w:rsidP="0046325D">
      <w:pPr>
        <w:pStyle w:val="ListParagraph"/>
        <w:ind w:left="1080"/>
        <w:rPr>
          <w:rFonts w:ascii="Calibri" w:hAnsi="Calibri"/>
        </w:rPr>
      </w:pPr>
      <w:r>
        <w:rPr>
          <w:rFonts w:ascii="Calibri" w:hAnsi="Calibri"/>
        </w:rPr>
        <w:t xml:space="preserve">The report also offers information on income. The average household income in 2000 was $37,593, which increased to $58,732 in 2015 and is projected to have increased to $64,705 by 2020. </w:t>
      </w:r>
    </w:p>
    <w:p w:rsidR="008C555F" w:rsidRPr="0046325D" w:rsidRDefault="008C555F" w:rsidP="0046325D">
      <w:pPr>
        <w:pStyle w:val="ListParagraph"/>
        <w:ind w:left="1080"/>
        <w:rPr>
          <w:rFonts w:ascii="Calibri" w:hAnsi="Calibri"/>
        </w:rPr>
      </w:pPr>
    </w:p>
    <w:p w:rsidR="008C555F" w:rsidRDefault="00D76BD5" w:rsidP="00D76BD5">
      <w:pPr>
        <w:pStyle w:val="ListParagraph"/>
        <w:numPr>
          <w:ilvl w:val="1"/>
          <w:numId w:val="7"/>
        </w:numPr>
        <w:rPr>
          <w:rFonts w:ascii="Calibri" w:hAnsi="Calibri"/>
          <w:b/>
        </w:rPr>
      </w:pPr>
      <w:r w:rsidRPr="00D76BD5">
        <w:rPr>
          <w:rFonts w:ascii="Calibri" w:hAnsi="Calibri"/>
          <w:b/>
        </w:rPr>
        <w:t>Laramie Unique Retailers  </w:t>
      </w:r>
    </w:p>
    <w:p w:rsidR="00D4702B" w:rsidRDefault="00D25DF4" w:rsidP="00A5795B">
      <w:pPr>
        <w:pStyle w:val="ListParagraph"/>
        <w:ind w:left="1080"/>
        <w:rPr>
          <w:rFonts w:ascii="Calibri" w:hAnsi="Calibri"/>
        </w:rPr>
      </w:pPr>
      <w:r>
        <w:rPr>
          <w:rFonts w:ascii="Calibri" w:hAnsi="Calibri"/>
        </w:rPr>
        <w:t xml:space="preserve">The excel file below contains a list of retailers in Laramie Wyoming that are listed as a single location-privately held company. </w:t>
      </w:r>
      <w:r w:rsidR="00D4702B">
        <w:rPr>
          <w:rFonts w:ascii="Calibri" w:hAnsi="Calibri"/>
        </w:rPr>
        <w:t xml:space="preserve">This list was created using Reference USA. </w:t>
      </w:r>
    </w:p>
    <w:p w:rsidR="00A5795B" w:rsidRPr="00A5795B" w:rsidRDefault="00A5795B" w:rsidP="00A5795B">
      <w:pPr>
        <w:pStyle w:val="ListParagraph"/>
        <w:ind w:left="1080"/>
        <w:rPr>
          <w:rFonts w:ascii="Calibri" w:hAnsi="Calibri"/>
        </w:rPr>
      </w:pPr>
    </w:p>
    <w:p w:rsidR="00D76BD5" w:rsidRDefault="00D25DF4" w:rsidP="008C555F">
      <w:pPr>
        <w:pStyle w:val="ListParagraph"/>
        <w:ind w:left="1080"/>
        <w:rPr>
          <w:rFonts w:ascii="Calibri" w:hAnsi="Calibri"/>
          <w:b/>
        </w:rPr>
      </w:pPr>
      <w:r>
        <w:rPr>
          <w:rFonts w:ascii="Calibri" w:hAnsi="Calibri"/>
        </w:rPr>
        <w:t>The file contains two tabs; the first tab “5 to 250 Employees” contains a list of 137 retailers in Laramie with between five to 250 employees. The second tab “1 to 4” contains a list of 183 retailers in Laramie with between one and four employees.</w:t>
      </w:r>
      <w:r w:rsidR="00D76BD5" w:rsidRPr="00D76BD5">
        <w:rPr>
          <w:rFonts w:ascii="Calibri" w:hAnsi="Calibri"/>
          <w:b/>
        </w:rPr>
        <w:t xml:space="preserve"> </w:t>
      </w:r>
    </w:p>
    <w:p w:rsidR="00D25DF4" w:rsidRDefault="00D25DF4" w:rsidP="008C555F">
      <w:pPr>
        <w:pStyle w:val="ListParagraph"/>
        <w:ind w:left="1080"/>
        <w:rPr>
          <w:rFonts w:ascii="Calibri" w:hAnsi="Calibri"/>
          <w:b/>
        </w:rPr>
      </w:pPr>
    </w:p>
    <w:p w:rsidR="00D25DF4" w:rsidRDefault="00D25DF4" w:rsidP="00D25DF4">
      <w:pPr>
        <w:pStyle w:val="ListParagraph"/>
        <w:ind w:left="1080"/>
        <w:jc w:val="center"/>
        <w:rPr>
          <w:rFonts w:ascii="Calibri" w:hAnsi="Calibri"/>
          <w:b/>
        </w:rPr>
      </w:pPr>
      <w:r>
        <w:rPr>
          <w:rFonts w:ascii="Calibri" w:hAnsi="Calibri"/>
          <w:b/>
        </w:rPr>
        <w:object w:dxaOrig="1531" w:dyaOrig="991">
          <v:shape id="_x0000_i1045" type="#_x0000_t75" style="width:76.4pt;height:49.45pt" o:ole="">
            <v:imagedata r:id="rId63" o:title=""/>
          </v:shape>
          <o:OLEObject Type="Embed" ProgID="Excel.Sheet.12" ShapeID="_x0000_i1045" DrawAspect="Icon" ObjectID="_1505289651" r:id="rId64"/>
        </w:object>
      </w:r>
    </w:p>
    <w:p w:rsidR="00D25DF4" w:rsidRDefault="00D25DF4" w:rsidP="00D25DF4">
      <w:pPr>
        <w:pStyle w:val="ListParagraph"/>
        <w:ind w:left="1080"/>
        <w:rPr>
          <w:rFonts w:ascii="Calibri" w:hAnsi="Calibri"/>
        </w:rPr>
      </w:pPr>
      <w:r>
        <w:rPr>
          <w:rFonts w:ascii="Calibri" w:hAnsi="Calibri"/>
        </w:rPr>
        <w:t>The second excel file below contains a list of 51 restaurants unique to Laramie</w:t>
      </w:r>
      <w:r w:rsidR="00D4702B">
        <w:rPr>
          <w:rFonts w:ascii="Calibri" w:hAnsi="Calibri"/>
        </w:rPr>
        <w:t xml:space="preserve"> found through Reference USA</w:t>
      </w:r>
      <w:r>
        <w:rPr>
          <w:rFonts w:ascii="Calibri" w:hAnsi="Calibri"/>
        </w:rPr>
        <w:t xml:space="preserve">. </w:t>
      </w:r>
    </w:p>
    <w:p w:rsidR="00D25DF4" w:rsidRPr="00D25DF4" w:rsidRDefault="00D25DF4" w:rsidP="00D25DF4">
      <w:pPr>
        <w:rPr>
          <w:rFonts w:ascii="Calibri" w:hAnsi="Calibri"/>
        </w:rPr>
      </w:pPr>
    </w:p>
    <w:p w:rsidR="00D25DF4" w:rsidRPr="00D25DF4" w:rsidRDefault="00D4702B" w:rsidP="00D25DF4">
      <w:pPr>
        <w:pStyle w:val="ListParagraph"/>
        <w:ind w:left="1080"/>
        <w:jc w:val="center"/>
        <w:rPr>
          <w:rFonts w:ascii="Calibri" w:hAnsi="Calibri"/>
        </w:rPr>
      </w:pPr>
      <w:r>
        <w:rPr>
          <w:rFonts w:ascii="Calibri" w:hAnsi="Calibri"/>
        </w:rPr>
        <w:object w:dxaOrig="1531" w:dyaOrig="991">
          <v:shape id="_x0000_i1046" type="#_x0000_t75" style="width:76.4pt;height:49.45pt" o:ole="">
            <v:imagedata r:id="rId65" o:title=""/>
          </v:shape>
          <o:OLEObject Type="Embed" ProgID="Excel.Sheet.12" ShapeID="_x0000_i1046" DrawAspect="Icon" ObjectID="_1505289652" r:id="rId66"/>
        </w:object>
      </w:r>
    </w:p>
    <w:p w:rsidR="00D25DF4" w:rsidRPr="00D76BD5" w:rsidRDefault="00D25DF4" w:rsidP="00D25DF4">
      <w:pPr>
        <w:pStyle w:val="ListParagraph"/>
        <w:ind w:left="1080"/>
        <w:rPr>
          <w:rFonts w:ascii="Calibri" w:hAnsi="Calibri"/>
          <w:b/>
        </w:rPr>
      </w:pPr>
    </w:p>
    <w:p w:rsidR="00D4702B" w:rsidRDefault="00D76BD5" w:rsidP="00D4702B">
      <w:pPr>
        <w:pStyle w:val="ListParagraph"/>
        <w:numPr>
          <w:ilvl w:val="1"/>
          <w:numId w:val="7"/>
        </w:numPr>
        <w:rPr>
          <w:rFonts w:ascii="Calibri" w:hAnsi="Calibri"/>
          <w:b/>
        </w:rPr>
      </w:pPr>
      <w:r w:rsidRPr="00D76BD5">
        <w:rPr>
          <w:rFonts w:ascii="Calibri" w:hAnsi="Calibri"/>
          <w:b/>
        </w:rPr>
        <w:t>Competition: Cheyenne &amp; Fort Collins Markets</w:t>
      </w:r>
    </w:p>
    <w:p w:rsidR="00D4702B" w:rsidRDefault="00A72DE3" w:rsidP="00D4702B">
      <w:pPr>
        <w:pStyle w:val="ListParagraph"/>
        <w:ind w:left="1080"/>
        <w:rPr>
          <w:rFonts w:ascii="Calibri" w:hAnsi="Calibri"/>
        </w:rPr>
      </w:pPr>
      <w:r>
        <w:rPr>
          <w:rFonts w:ascii="Calibri" w:hAnsi="Calibri"/>
        </w:rPr>
        <w:t>The PDF files below contain the Retail Marketplace Reports for Cheyenne and Fort Collins.</w:t>
      </w:r>
    </w:p>
    <w:p w:rsidR="00A72DE3" w:rsidRDefault="00A72DE3" w:rsidP="00D4702B">
      <w:pPr>
        <w:pStyle w:val="ListParagraph"/>
        <w:ind w:left="1080"/>
        <w:rPr>
          <w:rFonts w:ascii="Calibri" w:hAnsi="Calibri"/>
        </w:rPr>
      </w:pPr>
    </w:p>
    <w:p w:rsidR="00A72DE3" w:rsidRDefault="00D511BD" w:rsidP="00A72DE3">
      <w:pPr>
        <w:pStyle w:val="ListParagraph"/>
        <w:ind w:left="1080"/>
        <w:jc w:val="center"/>
        <w:rPr>
          <w:rFonts w:ascii="Calibri" w:hAnsi="Calibri"/>
        </w:rPr>
      </w:pPr>
      <w:r>
        <w:rPr>
          <w:rFonts w:ascii="Calibri" w:hAnsi="Calibri"/>
        </w:rPr>
        <w:object w:dxaOrig="2040" w:dyaOrig="1320">
          <v:shape id="_x0000_i1047" type="#_x0000_t75" style="width:102.05pt;height:65.75pt" o:ole="">
            <v:imagedata r:id="rId67" o:title=""/>
          </v:shape>
          <o:OLEObject Type="Embed" ProgID="AcroExch.Document.DC" ShapeID="_x0000_i1047" DrawAspect="Icon" ObjectID="_1505289653" r:id="rId68"/>
        </w:object>
      </w:r>
      <w:r w:rsidR="00A72DE3">
        <w:rPr>
          <w:rFonts w:ascii="Calibri" w:hAnsi="Calibri"/>
        </w:rPr>
        <w:t xml:space="preserve">        </w:t>
      </w:r>
      <w:r w:rsidR="00A72DE3">
        <w:rPr>
          <w:rFonts w:ascii="Calibri" w:hAnsi="Calibri"/>
        </w:rPr>
        <w:object w:dxaOrig="1531" w:dyaOrig="991">
          <v:shape id="_x0000_i1048" type="#_x0000_t75" style="width:76.4pt;height:49.45pt" o:ole="">
            <v:imagedata r:id="rId69" o:title=""/>
          </v:shape>
          <o:OLEObject Type="Embed" ProgID="AcroExch.Document.DC" ShapeID="_x0000_i1048" DrawAspect="Icon" ObjectID="_1505289654" r:id="rId70"/>
        </w:object>
      </w:r>
    </w:p>
    <w:p w:rsidR="00A72DE3" w:rsidRDefault="00A72389" w:rsidP="00A72DE3">
      <w:pPr>
        <w:pStyle w:val="ListParagraph"/>
        <w:ind w:left="1080"/>
        <w:rPr>
          <w:rFonts w:ascii="Calibri" w:hAnsi="Calibri"/>
        </w:rPr>
      </w:pPr>
      <w:r>
        <w:rPr>
          <w:rFonts w:ascii="Calibri" w:hAnsi="Calibri"/>
        </w:rPr>
        <w:t xml:space="preserve">These reports contain information on the demand (retail potential) and supply (retail sales) for different industries in the cities. For Cheyenne, there is a surplus for almost every industry aside from Lawn &amp; Garden Equipment &amp; Supply Stores, Furniture Stores, Direct </w:t>
      </w:r>
      <w:r w:rsidR="00FB4785">
        <w:rPr>
          <w:rFonts w:ascii="Calibri" w:hAnsi="Calibri"/>
        </w:rPr>
        <w:t xml:space="preserve">Selling Establishments, and Special Food Services. </w:t>
      </w:r>
    </w:p>
    <w:p w:rsidR="00FB4785" w:rsidRDefault="00FB4785" w:rsidP="00A72DE3">
      <w:pPr>
        <w:pStyle w:val="ListParagraph"/>
        <w:ind w:left="1080"/>
        <w:rPr>
          <w:rFonts w:ascii="Calibri" w:hAnsi="Calibri"/>
        </w:rPr>
      </w:pPr>
    </w:p>
    <w:p w:rsidR="00FB4785" w:rsidRDefault="00FB4785" w:rsidP="00A72DE3">
      <w:pPr>
        <w:pStyle w:val="ListParagraph"/>
        <w:ind w:left="1080"/>
        <w:rPr>
          <w:rFonts w:ascii="Calibri" w:hAnsi="Calibri"/>
        </w:rPr>
      </w:pPr>
      <w:r>
        <w:rPr>
          <w:rFonts w:ascii="Calibri" w:hAnsi="Calibri"/>
        </w:rPr>
        <w:t xml:space="preserve">The Fort Collins retail market is heavily over saturated in the in the Food &amp; Drink industries, but there is a retail gap in many other industries. </w:t>
      </w:r>
    </w:p>
    <w:p w:rsidR="00FB4785" w:rsidRPr="00D4702B" w:rsidRDefault="00FB4785" w:rsidP="00A72DE3">
      <w:pPr>
        <w:pStyle w:val="ListParagraph"/>
        <w:ind w:left="1080"/>
        <w:rPr>
          <w:rFonts w:ascii="Calibri" w:hAnsi="Calibri"/>
        </w:rPr>
      </w:pPr>
    </w:p>
    <w:p w:rsidR="00D76BD5" w:rsidRPr="00D76BD5" w:rsidRDefault="00D76BD5" w:rsidP="00D76BD5">
      <w:pPr>
        <w:pStyle w:val="ListParagraph"/>
        <w:numPr>
          <w:ilvl w:val="0"/>
          <w:numId w:val="7"/>
        </w:numPr>
        <w:rPr>
          <w:rFonts w:ascii="Calibri" w:hAnsi="Calibri"/>
          <w:b/>
          <w:u w:val="single"/>
        </w:rPr>
      </w:pPr>
      <w:r w:rsidRPr="00D76BD5">
        <w:rPr>
          <w:rFonts w:ascii="Calibri" w:hAnsi="Calibri"/>
          <w:b/>
          <w:u w:val="single"/>
        </w:rPr>
        <w:t>Retail Data</w:t>
      </w:r>
    </w:p>
    <w:p w:rsidR="00D76BD5" w:rsidRDefault="00D76BD5" w:rsidP="00D76BD5">
      <w:pPr>
        <w:pStyle w:val="ListParagraph"/>
        <w:numPr>
          <w:ilvl w:val="1"/>
          <w:numId w:val="7"/>
        </w:numPr>
        <w:rPr>
          <w:rFonts w:ascii="Calibri" w:hAnsi="Calibri"/>
          <w:b/>
        </w:rPr>
      </w:pPr>
      <w:r w:rsidRPr="00D76BD5">
        <w:rPr>
          <w:rFonts w:ascii="Calibri" w:hAnsi="Calibri"/>
          <w:b/>
        </w:rPr>
        <w:t>Retail Marketplace Profile: Albany, Laramie, and University Campus</w:t>
      </w:r>
    </w:p>
    <w:p w:rsidR="00FB4785" w:rsidRDefault="00B72F7A" w:rsidP="00FB4785">
      <w:pPr>
        <w:pStyle w:val="ListParagraph"/>
        <w:ind w:left="1080"/>
        <w:rPr>
          <w:rFonts w:ascii="Calibri" w:hAnsi="Calibri"/>
        </w:rPr>
      </w:pPr>
      <w:r>
        <w:rPr>
          <w:rFonts w:ascii="Calibri" w:hAnsi="Calibri"/>
        </w:rPr>
        <w:t xml:space="preserve">The three PDF files below contain the retail marketplace profiles for Albany County, Laramie, and the University of Wyoming Campus. </w:t>
      </w:r>
    </w:p>
    <w:p w:rsidR="00B72F7A" w:rsidRDefault="00B72F7A" w:rsidP="00FB4785">
      <w:pPr>
        <w:pStyle w:val="ListParagraph"/>
        <w:ind w:left="1080"/>
        <w:rPr>
          <w:rFonts w:ascii="Calibri" w:hAnsi="Calibri"/>
        </w:rPr>
      </w:pPr>
    </w:p>
    <w:p w:rsidR="00B72F7A" w:rsidRDefault="009B44FF" w:rsidP="00B72F7A">
      <w:pPr>
        <w:pStyle w:val="ListParagraph"/>
        <w:ind w:left="1080"/>
        <w:jc w:val="center"/>
        <w:rPr>
          <w:rFonts w:ascii="Calibri" w:hAnsi="Calibri"/>
        </w:rPr>
      </w:pPr>
      <w:r>
        <w:rPr>
          <w:rFonts w:ascii="Calibri" w:hAnsi="Calibri"/>
        </w:rPr>
        <w:object w:dxaOrig="1531" w:dyaOrig="991">
          <v:shape id="_x0000_i1049" type="#_x0000_t75" style="width:76.4pt;height:49.45pt" o:ole="">
            <v:imagedata r:id="rId71" o:title=""/>
          </v:shape>
          <o:OLEObject Type="Embed" ProgID="AcroExch.Document.DC" ShapeID="_x0000_i1049" DrawAspect="Icon" ObjectID="_1505289655" r:id="rId72"/>
        </w:object>
      </w:r>
      <w:r w:rsidR="00B72F7A">
        <w:rPr>
          <w:rFonts w:ascii="Calibri" w:hAnsi="Calibri"/>
        </w:rPr>
        <w:t xml:space="preserve">    </w:t>
      </w:r>
      <w:r w:rsidR="00022F42">
        <w:rPr>
          <w:rFonts w:ascii="Calibri" w:hAnsi="Calibri"/>
        </w:rPr>
        <w:object w:dxaOrig="1531" w:dyaOrig="991">
          <v:shape id="_x0000_i1050" type="#_x0000_t75" style="width:76.4pt;height:49.45pt" o:ole="">
            <v:imagedata r:id="rId73" o:title=""/>
          </v:shape>
          <o:OLEObject Type="Embed" ProgID="AcroExch.Document.DC" ShapeID="_x0000_i1050" DrawAspect="Icon" ObjectID="_1505289656" r:id="rId74"/>
        </w:object>
      </w:r>
      <w:r w:rsidR="00B72F7A">
        <w:rPr>
          <w:rFonts w:ascii="Calibri" w:hAnsi="Calibri"/>
        </w:rPr>
        <w:t xml:space="preserve">     </w:t>
      </w:r>
      <w:r w:rsidR="00022F42">
        <w:rPr>
          <w:rFonts w:ascii="Calibri" w:hAnsi="Calibri"/>
        </w:rPr>
        <w:object w:dxaOrig="1531" w:dyaOrig="991">
          <v:shape id="_x0000_i1051" type="#_x0000_t75" style="width:76.4pt;height:49.45pt" o:ole="">
            <v:imagedata r:id="rId75" o:title=""/>
          </v:shape>
          <o:OLEObject Type="Embed" ProgID="AcroExch.Document.DC" ShapeID="_x0000_i1051" DrawAspect="Icon" ObjectID="_1505289657" r:id="rId76"/>
        </w:object>
      </w:r>
    </w:p>
    <w:p w:rsidR="00B72F7A" w:rsidRDefault="00B72F7A" w:rsidP="00B72F7A">
      <w:pPr>
        <w:pStyle w:val="ListParagraph"/>
        <w:ind w:left="1080"/>
        <w:rPr>
          <w:rFonts w:ascii="Calibri" w:hAnsi="Calibri"/>
        </w:rPr>
      </w:pPr>
    </w:p>
    <w:p w:rsidR="00B72F7A" w:rsidRDefault="009F1B8B" w:rsidP="00B72F7A">
      <w:pPr>
        <w:pStyle w:val="ListParagraph"/>
        <w:ind w:left="1080"/>
        <w:rPr>
          <w:rFonts w:ascii="Calibri" w:hAnsi="Calibri"/>
        </w:rPr>
      </w:pPr>
      <w:r>
        <w:rPr>
          <w:rFonts w:ascii="Calibri" w:hAnsi="Calibri"/>
        </w:rPr>
        <w:t xml:space="preserve">The Albany County Market as well as the Laramie Market </w:t>
      </w:r>
      <w:r w:rsidR="00022F42">
        <w:rPr>
          <w:rFonts w:ascii="Calibri" w:hAnsi="Calibri"/>
        </w:rPr>
        <w:t>is</w:t>
      </w:r>
      <w:r>
        <w:rPr>
          <w:rFonts w:ascii="Calibri" w:hAnsi="Calibri"/>
        </w:rPr>
        <w:t xml:space="preserve"> </w:t>
      </w:r>
      <w:r w:rsidR="00022F42">
        <w:rPr>
          <w:rFonts w:ascii="Calibri" w:hAnsi="Calibri"/>
        </w:rPr>
        <w:t xml:space="preserve">experiencing a retail gap in the Furniture &amp; Home Furnishings Industry. Also, both markets are experiencing a gap in the Clothing &amp; Clothing Accessories market. </w:t>
      </w:r>
    </w:p>
    <w:p w:rsidR="00022F42" w:rsidRDefault="00022F42" w:rsidP="00B72F7A">
      <w:pPr>
        <w:pStyle w:val="ListParagraph"/>
        <w:ind w:left="1080"/>
        <w:rPr>
          <w:rFonts w:ascii="Calibri" w:hAnsi="Calibri"/>
        </w:rPr>
      </w:pPr>
    </w:p>
    <w:p w:rsidR="00022F42" w:rsidRDefault="00022F42" w:rsidP="00B72F7A">
      <w:pPr>
        <w:pStyle w:val="ListParagraph"/>
        <w:ind w:left="1080"/>
        <w:rPr>
          <w:rFonts w:ascii="Calibri" w:hAnsi="Calibri"/>
        </w:rPr>
      </w:pPr>
      <w:r>
        <w:rPr>
          <w:rFonts w:ascii="Calibri" w:hAnsi="Calibri"/>
        </w:rPr>
        <w:t xml:space="preserve">The market for the University Of Wyoming Campus is under met in every industry aside from Book, Periodical, and Music Stores. This is a result of the University Book Store being the most profitable business in Laramie. </w:t>
      </w:r>
    </w:p>
    <w:p w:rsidR="00022F42" w:rsidRDefault="00022F42" w:rsidP="00B72F7A">
      <w:pPr>
        <w:pStyle w:val="ListParagraph"/>
        <w:ind w:left="1080"/>
        <w:rPr>
          <w:rFonts w:ascii="Calibri" w:hAnsi="Calibri"/>
        </w:rPr>
      </w:pPr>
      <w:r>
        <w:rPr>
          <w:rFonts w:ascii="Calibri" w:hAnsi="Calibri"/>
        </w:rPr>
        <w:t xml:space="preserve"> </w:t>
      </w:r>
    </w:p>
    <w:p w:rsidR="00022F42" w:rsidRPr="00B72F7A" w:rsidRDefault="00022F42" w:rsidP="00B72F7A">
      <w:pPr>
        <w:pStyle w:val="ListParagraph"/>
        <w:ind w:left="1080"/>
        <w:rPr>
          <w:rFonts w:ascii="Calibri" w:hAnsi="Calibri"/>
        </w:rPr>
      </w:pPr>
    </w:p>
    <w:p w:rsidR="00D76BD5" w:rsidRDefault="00D76BD5" w:rsidP="00D76BD5">
      <w:pPr>
        <w:pStyle w:val="ListParagraph"/>
        <w:numPr>
          <w:ilvl w:val="1"/>
          <w:numId w:val="7"/>
        </w:numPr>
        <w:rPr>
          <w:rFonts w:ascii="Calibri" w:hAnsi="Calibri"/>
          <w:b/>
        </w:rPr>
      </w:pPr>
      <w:r w:rsidRPr="00D76BD5">
        <w:rPr>
          <w:rFonts w:ascii="Calibri" w:hAnsi="Calibri"/>
          <w:b/>
        </w:rPr>
        <w:t>Laramie Consumer Spending Reports: 2015 and 2020</w:t>
      </w:r>
    </w:p>
    <w:p w:rsidR="00022F42" w:rsidRDefault="003C1BFC" w:rsidP="00022F42">
      <w:pPr>
        <w:pStyle w:val="ListParagraph"/>
        <w:ind w:left="1080"/>
        <w:rPr>
          <w:rFonts w:ascii="Calibri" w:hAnsi="Calibri"/>
        </w:rPr>
      </w:pPr>
      <w:r>
        <w:rPr>
          <w:rFonts w:ascii="Calibri" w:hAnsi="Calibri"/>
        </w:rPr>
        <w:t>In the PDF files below are the estimated consumer expenditure</w:t>
      </w:r>
      <w:r w:rsidR="00ED3A30">
        <w:rPr>
          <w:rFonts w:ascii="Calibri" w:hAnsi="Calibri"/>
        </w:rPr>
        <w:t xml:space="preserve"> for 2015</w:t>
      </w:r>
      <w:r>
        <w:rPr>
          <w:rFonts w:ascii="Calibri" w:hAnsi="Calibri"/>
        </w:rPr>
        <w:t xml:space="preserve"> and the projected </w:t>
      </w:r>
      <w:r w:rsidR="00ED3A30">
        <w:rPr>
          <w:rFonts w:ascii="Calibri" w:hAnsi="Calibri"/>
        </w:rPr>
        <w:t>consumer expenditure for 2020 for eight different industries.</w:t>
      </w:r>
    </w:p>
    <w:p w:rsidR="00ED3A30" w:rsidRDefault="00ED3A30" w:rsidP="00022F42">
      <w:pPr>
        <w:pStyle w:val="ListParagraph"/>
        <w:ind w:left="1080"/>
        <w:rPr>
          <w:rFonts w:ascii="Calibri" w:hAnsi="Calibri"/>
        </w:rPr>
      </w:pPr>
    </w:p>
    <w:p w:rsidR="00ED3A30" w:rsidRDefault="00ED3A30" w:rsidP="00C74172">
      <w:pPr>
        <w:pStyle w:val="ListParagraph"/>
        <w:ind w:left="1080"/>
        <w:jc w:val="center"/>
        <w:rPr>
          <w:rFonts w:ascii="Calibri" w:hAnsi="Calibri"/>
        </w:rPr>
      </w:pPr>
      <w:r>
        <w:rPr>
          <w:rFonts w:ascii="Calibri" w:hAnsi="Calibri"/>
        </w:rPr>
        <w:object w:dxaOrig="1531" w:dyaOrig="991">
          <v:shape id="_x0000_i1052" type="#_x0000_t75" style="width:76.4pt;height:49.45pt" o:ole="">
            <v:imagedata r:id="rId77" o:title=""/>
          </v:shape>
          <o:OLEObject Type="Embed" ProgID="AcroExch.Document.DC" ShapeID="_x0000_i1052" DrawAspect="Icon" ObjectID="_1505289658" r:id="rId78"/>
        </w:object>
      </w:r>
      <w:r>
        <w:rPr>
          <w:rFonts w:ascii="Calibri" w:hAnsi="Calibri"/>
        </w:rPr>
        <w:object w:dxaOrig="1531" w:dyaOrig="991">
          <v:shape id="_x0000_i1053" type="#_x0000_t75" style="width:76.4pt;height:49.45pt" o:ole="">
            <v:imagedata r:id="rId79" o:title=""/>
          </v:shape>
          <o:OLEObject Type="Embed" ProgID="AcroExch.Document.DC" ShapeID="_x0000_i1053" DrawAspect="Icon" ObjectID="_1505289659" r:id="rId80"/>
        </w:object>
      </w:r>
      <w:r>
        <w:rPr>
          <w:rFonts w:ascii="Calibri" w:hAnsi="Calibri"/>
        </w:rPr>
        <w:object w:dxaOrig="1531" w:dyaOrig="991">
          <v:shape id="_x0000_i1054" type="#_x0000_t75" style="width:76.4pt;height:49.45pt" o:ole="">
            <v:imagedata r:id="rId81" o:title=""/>
          </v:shape>
          <o:OLEObject Type="Embed" ProgID="AcroExch.Document.DC" ShapeID="_x0000_i1054" DrawAspect="Icon" ObjectID="_1505289660" r:id="rId82"/>
        </w:object>
      </w:r>
      <w:r>
        <w:rPr>
          <w:rFonts w:ascii="Calibri" w:hAnsi="Calibri"/>
        </w:rPr>
        <w:object w:dxaOrig="1531" w:dyaOrig="991">
          <v:shape id="_x0000_i1055" type="#_x0000_t75" style="width:76.4pt;height:49.45pt" o:ole="">
            <v:imagedata r:id="rId83" o:title=""/>
          </v:shape>
          <o:OLEObject Type="Embed" ProgID="AcroExch.Document.DC" ShapeID="_x0000_i1055" DrawAspect="Icon" ObjectID="_1505289661" r:id="rId84"/>
        </w:object>
      </w:r>
      <w:r>
        <w:rPr>
          <w:rFonts w:ascii="Calibri" w:hAnsi="Calibri"/>
        </w:rPr>
        <w:object w:dxaOrig="1531" w:dyaOrig="991">
          <v:shape id="_x0000_i1056" type="#_x0000_t75" style="width:76.4pt;height:49.45pt" o:ole="">
            <v:imagedata r:id="rId85" o:title=""/>
          </v:shape>
          <o:OLEObject Type="Embed" ProgID="AcroExch.Document.DC" ShapeID="_x0000_i1056" DrawAspect="Icon" ObjectID="_1505289662" r:id="rId86"/>
        </w:object>
      </w:r>
      <w:r>
        <w:rPr>
          <w:rFonts w:ascii="Calibri" w:hAnsi="Calibri"/>
        </w:rPr>
        <w:object w:dxaOrig="1531" w:dyaOrig="991">
          <v:shape id="_x0000_i1057" type="#_x0000_t75" style="width:76.4pt;height:49.45pt" o:ole="">
            <v:imagedata r:id="rId87" o:title=""/>
          </v:shape>
          <o:OLEObject Type="Embed" ProgID="AcroExch.Document.DC" ShapeID="_x0000_i1057" DrawAspect="Icon" ObjectID="_1505289663" r:id="rId88"/>
        </w:object>
      </w:r>
      <w:r>
        <w:rPr>
          <w:rFonts w:ascii="Calibri" w:hAnsi="Calibri"/>
        </w:rPr>
        <w:object w:dxaOrig="1531" w:dyaOrig="991">
          <v:shape id="_x0000_i1058" type="#_x0000_t75" style="width:76.4pt;height:49.45pt" o:ole="">
            <v:imagedata r:id="rId89" o:title=""/>
          </v:shape>
          <o:OLEObject Type="Embed" ProgID="AcroExch.Document.DC" ShapeID="_x0000_i1058" DrawAspect="Icon" ObjectID="_1505289664" r:id="rId90"/>
        </w:object>
      </w:r>
      <w:r>
        <w:rPr>
          <w:rFonts w:ascii="Calibri" w:hAnsi="Calibri"/>
        </w:rPr>
        <w:object w:dxaOrig="1531" w:dyaOrig="991">
          <v:shape id="_x0000_i1059" type="#_x0000_t75" style="width:76.4pt;height:49.45pt" o:ole="">
            <v:imagedata r:id="rId91" o:title=""/>
          </v:shape>
          <o:OLEObject Type="Embed" ProgID="AcroExch.Document.DC" ShapeID="_x0000_i1059" DrawAspect="Icon" ObjectID="_1505289665" r:id="rId92"/>
        </w:object>
      </w:r>
    </w:p>
    <w:p w:rsidR="00ED3A30" w:rsidRDefault="00ED3A30" w:rsidP="00022F42">
      <w:pPr>
        <w:pStyle w:val="ListParagraph"/>
        <w:ind w:left="1080"/>
        <w:rPr>
          <w:rFonts w:ascii="Calibri" w:hAnsi="Calibri"/>
        </w:rPr>
      </w:pPr>
    </w:p>
    <w:p w:rsidR="00ED3A30" w:rsidRDefault="00ED3A30" w:rsidP="00022F42">
      <w:pPr>
        <w:pStyle w:val="ListParagraph"/>
        <w:ind w:left="1080"/>
        <w:rPr>
          <w:rFonts w:ascii="Calibri" w:hAnsi="Calibri"/>
        </w:rPr>
      </w:pPr>
      <w:r>
        <w:rPr>
          <w:rFonts w:ascii="Calibri" w:hAnsi="Calibri"/>
        </w:rPr>
        <w:t>The total estimated consumer expenditure for Laramie in 2015</w:t>
      </w:r>
      <w:r w:rsidR="00C74172">
        <w:rPr>
          <w:rFonts w:ascii="Calibri" w:hAnsi="Calibri"/>
        </w:rPr>
        <w:t xml:space="preserve"> is $746,333,000 and the projected amount for 2020 is $809,905,000. </w:t>
      </w:r>
    </w:p>
    <w:p w:rsidR="00C74172" w:rsidRPr="00022F42" w:rsidRDefault="00C74172" w:rsidP="00022F42">
      <w:pPr>
        <w:pStyle w:val="ListParagraph"/>
        <w:ind w:left="1080"/>
        <w:rPr>
          <w:rFonts w:ascii="Calibri" w:hAnsi="Calibri"/>
        </w:rPr>
      </w:pPr>
    </w:p>
    <w:p w:rsidR="00C74172" w:rsidRDefault="00D76BD5" w:rsidP="00C74172">
      <w:pPr>
        <w:pStyle w:val="ListParagraph"/>
        <w:numPr>
          <w:ilvl w:val="1"/>
          <w:numId w:val="7"/>
        </w:numPr>
        <w:rPr>
          <w:rFonts w:ascii="Calibri" w:hAnsi="Calibri"/>
          <w:b/>
        </w:rPr>
      </w:pPr>
      <w:r w:rsidRPr="00D76BD5">
        <w:rPr>
          <w:rFonts w:ascii="Calibri" w:hAnsi="Calibri"/>
          <w:b/>
        </w:rPr>
        <w:t>Cheyenne Consumer Spending Reports: 2015 and 2020</w:t>
      </w:r>
    </w:p>
    <w:p w:rsidR="00C74172" w:rsidRDefault="00C74172" w:rsidP="00C74172">
      <w:pPr>
        <w:pStyle w:val="ListParagraph"/>
        <w:ind w:left="1080"/>
        <w:rPr>
          <w:rFonts w:ascii="Calibri" w:hAnsi="Calibri"/>
        </w:rPr>
      </w:pPr>
      <w:r>
        <w:rPr>
          <w:rFonts w:ascii="Calibri" w:hAnsi="Calibri"/>
        </w:rPr>
        <w:t>In the PDF files below are the estimated consumer expenditure for 2015 and the projected consumer expenditure for 2020 for eight different industries.</w:t>
      </w:r>
    </w:p>
    <w:p w:rsidR="00C74172" w:rsidRDefault="00C74172" w:rsidP="00C74172">
      <w:pPr>
        <w:pStyle w:val="ListParagraph"/>
        <w:ind w:left="1080"/>
        <w:rPr>
          <w:rFonts w:ascii="Calibri" w:hAnsi="Calibri"/>
        </w:rPr>
      </w:pPr>
    </w:p>
    <w:p w:rsidR="006C32E3" w:rsidRDefault="006C32E3" w:rsidP="006C32E3">
      <w:pPr>
        <w:pStyle w:val="ListParagraph"/>
        <w:ind w:left="1080"/>
        <w:jc w:val="center"/>
        <w:rPr>
          <w:rFonts w:ascii="Calibri" w:hAnsi="Calibri"/>
        </w:rPr>
      </w:pPr>
      <w:r>
        <w:rPr>
          <w:rFonts w:ascii="Calibri" w:hAnsi="Calibri"/>
        </w:rPr>
        <w:object w:dxaOrig="1531" w:dyaOrig="991">
          <v:shape id="_x0000_i1060" type="#_x0000_t75" style="width:76.4pt;height:49.45pt" o:ole="">
            <v:imagedata r:id="rId77" o:title=""/>
          </v:shape>
          <o:OLEObject Type="Embed" ProgID="AcroExch.Document.DC" ShapeID="_x0000_i1060" DrawAspect="Icon" ObjectID="_1505289666" r:id="rId93"/>
        </w:object>
      </w:r>
      <w:r>
        <w:rPr>
          <w:rFonts w:ascii="Calibri" w:hAnsi="Calibri"/>
        </w:rPr>
        <w:object w:dxaOrig="1531" w:dyaOrig="991">
          <v:shape id="_x0000_i1061" type="#_x0000_t75" style="width:76.4pt;height:49.45pt" o:ole="">
            <v:imagedata r:id="rId79" o:title=""/>
          </v:shape>
          <o:OLEObject Type="Embed" ProgID="AcroExch.Document.DC" ShapeID="_x0000_i1061" DrawAspect="Icon" ObjectID="_1505289667" r:id="rId94"/>
        </w:object>
      </w:r>
      <w:r>
        <w:rPr>
          <w:rFonts w:ascii="Calibri" w:hAnsi="Calibri"/>
        </w:rPr>
        <w:object w:dxaOrig="1531" w:dyaOrig="991">
          <v:shape id="_x0000_i1062" type="#_x0000_t75" style="width:76.4pt;height:49.45pt" o:ole="">
            <v:imagedata r:id="rId81" o:title=""/>
          </v:shape>
          <o:OLEObject Type="Embed" ProgID="AcroExch.Document.DC" ShapeID="_x0000_i1062" DrawAspect="Icon" ObjectID="_1505289668" r:id="rId95"/>
        </w:object>
      </w:r>
      <w:r>
        <w:rPr>
          <w:rFonts w:ascii="Calibri" w:hAnsi="Calibri"/>
        </w:rPr>
        <w:object w:dxaOrig="1531" w:dyaOrig="991">
          <v:shape id="_x0000_i1063" type="#_x0000_t75" style="width:76.4pt;height:49.45pt" o:ole="">
            <v:imagedata r:id="rId83" o:title=""/>
          </v:shape>
          <o:OLEObject Type="Embed" ProgID="AcroExch.Document.DC" ShapeID="_x0000_i1063" DrawAspect="Icon" ObjectID="_1505289669" r:id="rId96"/>
        </w:object>
      </w:r>
      <w:r>
        <w:rPr>
          <w:rFonts w:ascii="Calibri" w:hAnsi="Calibri"/>
        </w:rPr>
        <w:object w:dxaOrig="1531" w:dyaOrig="991">
          <v:shape id="_x0000_i1064" type="#_x0000_t75" style="width:76.4pt;height:49.45pt" o:ole="">
            <v:imagedata r:id="rId85" o:title=""/>
          </v:shape>
          <o:OLEObject Type="Embed" ProgID="AcroExch.Document.DC" ShapeID="_x0000_i1064" DrawAspect="Icon" ObjectID="_1505289670" r:id="rId97"/>
        </w:object>
      </w:r>
      <w:r>
        <w:rPr>
          <w:rFonts w:ascii="Calibri" w:hAnsi="Calibri"/>
        </w:rPr>
        <w:object w:dxaOrig="1531" w:dyaOrig="991">
          <v:shape id="_x0000_i1065" type="#_x0000_t75" style="width:76.4pt;height:49.45pt" o:ole="">
            <v:imagedata r:id="rId87" o:title=""/>
          </v:shape>
          <o:OLEObject Type="Embed" ProgID="AcroExch.Document.DC" ShapeID="_x0000_i1065" DrawAspect="Icon" ObjectID="_1505289671" r:id="rId98"/>
        </w:object>
      </w:r>
      <w:r>
        <w:rPr>
          <w:rFonts w:ascii="Calibri" w:hAnsi="Calibri"/>
        </w:rPr>
        <w:object w:dxaOrig="1531" w:dyaOrig="991">
          <v:shape id="_x0000_i1066" type="#_x0000_t75" style="width:76.4pt;height:49.45pt" o:ole="">
            <v:imagedata r:id="rId99" o:title=""/>
          </v:shape>
          <o:OLEObject Type="Embed" ProgID="AcroExch.Document.DC" ShapeID="_x0000_i1066" DrawAspect="Icon" ObjectID="_1505289672" r:id="rId100"/>
        </w:object>
      </w:r>
      <w:r>
        <w:rPr>
          <w:rFonts w:ascii="Calibri" w:hAnsi="Calibri"/>
        </w:rPr>
        <w:object w:dxaOrig="1531" w:dyaOrig="991">
          <v:shape id="_x0000_i1067" type="#_x0000_t75" style="width:76.4pt;height:49.45pt" o:ole="">
            <v:imagedata r:id="rId91" o:title=""/>
          </v:shape>
          <o:OLEObject Type="Embed" ProgID="AcroExch.Document.DC" ShapeID="_x0000_i1067" DrawAspect="Icon" ObjectID="_1505289673" r:id="rId101"/>
        </w:object>
      </w:r>
    </w:p>
    <w:p w:rsidR="006C32E3" w:rsidRDefault="006C32E3" w:rsidP="006C32E3">
      <w:pPr>
        <w:pStyle w:val="ListParagraph"/>
        <w:ind w:left="1080"/>
        <w:jc w:val="center"/>
        <w:rPr>
          <w:rFonts w:ascii="Calibri" w:hAnsi="Calibri"/>
        </w:rPr>
      </w:pPr>
    </w:p>
    <w:p w:rsidR="006C32E3" w:rsidRDefault="006C32E3" w:rsidP="006C32E3">
      <w:pPr>
        <w:pStyle w:val="ListParagraph"/>
        <w:ind w:left="1080"/>
        <w:rPr>
          <w:rFonts w:ascii="Calibri" w:hAnsi="Calibri"/>
        </w:rPr>
      </w:pPr>
      <w:r>
        <w:rPr>
          <w:rFonts w:ascii="Calibri" w:hAnsi="Calibri"/>
        </w:rPr>
        <w:t>The total estimated consumer expenditure for Laramie in 2015 is $1,421,327,000 and the projected amount for 2020 is $1,577,441,000.</w:t>
      </w:r>
    </w:p>
    <w:p w:rsidR="006C32E3" w:rsidRPr="00C74172" w:rsidRDefault="006C32E3" w:rsidP="006C32E3">
      <w:pPr>
        <w:pStyle w:val="ListParagraph"/>
        <w:ind w:left="1080"/>
        <w:rPr>
          <w:rFonts w:ascii="Calibri" w:hAnsi="Calibri"/>
        </w:rPr>
      </w:pPr>
    </w:p>
    <w:p w:rsidR="00D76BD5" w:rsidRDefault="00D76BD5" w:rsidP="00D76BD5">
      <w:pPr>
        <w:pStyle w:val="ListParagraph"/>
        <w:numPr>
          <w:ilvl w:val="1"/>
          <w:numId w:val="7"/>
        </w:numPr>
        <w:rPr>
          <w:rFonts w:ascii="Calibri" w:hAnsi="Calibri"/>
          <w:b/>
        </w:rPr>
      </w:pPr>
      <w:r w:rsidRPr="00D76BD5">
        <w:rPr>
          <w:rFonts w:ascii="Calibri" w:hAnsi="Calibri"/>
          <w:b/>
        </w:rPr>
        <w:t>Fort Collins Consume</w:t>
      </w:r>
      <w:r w:rsidR="006C32E3">
        <w:rPr>
          <w:rFonts w:ascii="Calibri" w:hAnsi="Calibri"/>
          <w:b/>
        </w:rPr>
        <w:t>r Spending Reports: 2015 and 202</w:t>
      </w:r>
      <w:r w:rsidRPr="00D76BD5">
        <w:rPr>
          <w:rFonts w:ascii="Calibri" w:hAnsi="Calibri"/>
          <w:b/>
        </w:rPr>
        <w:t>0</w:t>
      </w:r>
    </w:p>
    <w:p w:rsidR="006C32E3" w:rsidRDefault="006C32E3" w:rsidP="006C32E3">
      <w:pPr>
        <w:pStyle w:val="ListParagraph"/>
        <w:ind w:left="1080"/>
        <w:rPr>
          <w:rFonts w:ascii="Calibri" w:hAnsi="Calibri"/>
        </w:rPr>
      </w:pPr>
      <w:r>
        <w:rPr>
          <w:rFonts w:ascii="Calibri" w:hAnsi="Calibri"/>
        </w:rPr>
        <w:t>In the PDF files below are the estimated consumer expenditure for 2015 and the projected consumer expenditure for 2020 for eight different industries.</w:t>
      </w:r>
    </w:p>
    <w:p w:rsidR="006C32E3" w:rsidRDefault="006C32E3" w:rsidP="006C32E3">
      <w:pPr>
        <w:pStyle w:val="ListParagraph"/>
        <w:ind w:left="1080"/>
        <w:rPr>
          <w:rFonts w:ascii="Calibri" w:hAnsi="Calibri"/>
        </w:rPr>
      </w:pPr>
    </w:p>
    <w:p w:rsidR="006C32E3" w:rsidRDefault="009B44FF" w:rsidP="009B44FF">
      <w:pPr>
        <w:pStyle w:val="ListParagraph"/>
        <w:ind w:left="1080"/>
        <w:jc w:val="center"/>
        <w:rPr>
          <w:rFonts w:ascii="Calibri" w:hAnsi="Calibri"/>
          <w:b/>
        </w:rPr>
      </w:pPr>
      <w:r>
        <w:rPr>
          <w:rFonts w:ascii="Calibri" w:hAnsi="Calibri"/>
          <w:b/>
        </w:rPr>
        <w:object w:dxaOrig="1531" w:dyaOrig="991">
          <v:shape id="_x0000_i1068" type="#_x0000_t75" style="width:76.4pt;height:49.45pt" o:ole="">
            <v:imagedata r:id="rId102" o:title=""/>
          </v:shape>
          <o:OLEObject Type="Embed" ProgID="AcroExch.Document.DC" ShapeID="_x0000_i1068" DrawAspect="Icon" ObjectID="_1505289674" r:id="rId103"/>
        </w:object>
      </w:r>
      <w:r>
        <w:rPr>
          <w:rFonts w:ascii="Calibri" w:hAnsi="Calibri"/>
          <w:b/>
        </w:rPr>
        <w:object w:dxaOrig="1531" w:dyaOrig="991">
          <v:shape id="_x0000_i1069" type="#_x0000_t75" style="width:76.4pt;height:49.45pt" o:ole="">
            <v:imagedata r:id="rId104" o:title=""/>
          </v:shape>
          <o:OLEObject Type="Embed" ProgID="AcroExch.Document.DC" ShapeID="_x0000_i1069" DrawAspect="Icon" ObjectID="_1505289675" r:id="rId105"/>
        </w:object>
      </w:r>
      <w:r>
        <w:rPr>
          <w:rFonts w:ascii="Calibri" w:hAnsi="Calibri"/>
          <w:b/>
        </w:rPr>
        <w:object w:dxaOrig="1531" w:dyaOrig="991">
          <v:shape id="_x0000_i1070" type="#_x0000_t75" style="width:76.4pt;height:49.45pt" o:ole="">
            <v:imagedata r:id="rId106" o:title=""/>
          </v:shape>
          <o:OLEObject Type="Embed" ProgID="AcroExch.Document.DC" ShapeID="_x0000_i1070" DrawAspect="Icon" ObjectID="_1505289676" r:id="rId107"/>
        </w:object>
      </w:r>
      <w:r>
        <w:rPr>
          <w:rFonts w:ascii="Calibri" w:hAnsi="Calibri"/>
          <w:b/>
        </w:rPr>
        <w:object w:dxaOrig="1531" w:dyaOrig="991">
          <v:shape id="_x0000_i1071" type="#_x0000_t75" style="width:76.4pt;height:49.45pt" o:ole="">
            <v:imagedata r:id="rId108" o:title=""/>
          </v:shape>
          <o:OLEObject Type="Embed" ProgID="AcroExch.Document.DC" ShapeID="_x0000_i1071" DrawAspect="Icon" ObjectID="_1505289677" r:id="rId109"/>
        </w:object>
      </w:r>
      <w:r>
        <w:rPr>
          <w:rFonts w:ascii="Calibri" w:hAnsi="Calibri"/>
          <w:b/>
        </w:rPr>
        <w:object w:dxaOrig="1531" w:dyaOrig="991">
          <v:shape id="_x0000_i1072" type="#_x0000_t75" style="width:76.4pt;height:49.45pt" o:ole="">
            <v:imagedata r:id="rId110" o:title=""/>
          </v:shape>
          <o:OLEObject Type="Embed" ProgID="AcroExch.Document.DC" ShapeID="_x0000_i1072" DrawAspect="Icon" ObjectID="_1505289678" r:id="rId111"/>
        </w:object>
      </w:r>
      <w:r>
        <w:rPr>
          <w:rFonts w:ascii="Calibri" w:hAnsi="Calibri"/>
          <w:b/>
        </w:rPr>
        <w:object w:dxaOrig="1531" w:dyaOrig="991">
          <v:shape id="_x0000_i1073" type="#_x0000_t75" style="width:76.4pt;height:49.45pt" o:ole="">
            <v:imagedata r:id="rId112" o:title=""/>
          </v:shape>
          <o:OLEObject Type="Embed" ProgID="AcroExch.Document.DC" ShapeID="_x0000_i1073" DrawAspect="Icon" ObjectID="_1505289679" r:id="rId113"/>
        </w:object>
      </w:r>
      <w:r>
        <w:rPr>
          <w:rFonts w:ascii="Calibri" w:hAnsi="Calibri"/>
          <w:b/>
        </w:rPr>
        <w:object w:dxaOrig="1531" w:dyaOrig="991">
          <v:shape id="_x0000_i1074" type="#_x0000_t75" style="width:76.4pt;height:49.45pt" o:ole="">
            <v:imagedata r:id="rId114" o:title=""/>
          </v:shape>
          <o:OLEObject Type="Embed" ProgID="AcroExch.Document.DC" ShapeID="_x0000_i1074" DrawAspect="Icon" ObjectID="_1505289680" r:id="rId115"/>
        </w:object>
      </w:r>
      <w:r>
        <w:rPr>
          <w:rFonts w:ascii="Calibri" w:hAnsi="Calibri"/>
          <w:b/>
        </w:rPr>
        <w:object w:dxaOrig="1531" w:dyaOrig="991">
          <v:shape id="_x0000_i1075" type="#_x0000_t75" style="width:76.4pt;height:49.45pt" o:ole="">
            <v:imagedata r:id="rId116" o:title=""/>
          </v:shape>
          <o:OLEObject Type="Embed" ProgID="AcroExch.Document.DC" ShapeID="_x0000_i1075" DrawAspect="Icon" ObjectID="_1505289681" r:id="rId117"/>
        </w:object>
      </w:r>
    </w:p>
    <w:p w:rsidR="009B44FF" w:rsidRDefault="009B44FF" w:rsidP="009B44FF">
      <w:pPr>
        <w:pStyle w:val="ListParagraph"/>
        <w:ind w:left="1080"/>
        <w:rPr>
          <w:rFonts w:ascii="Calibri" w:hAnsi="Calibri"/>
          <w:b/>
        </w:rPr>
      </w:pPr>
    </w:p>
    <w:p w:rsidR="009B44FF" w:rsidRDefault="009B44FF" w:rsidP="009B44FF">
      <w:pPr>
        <w:pStyle w:val="ListParagraph"/>
        <w:ind w:left="1080"/>
        <w:rPr>
          <w:rFonts w:ascii="Calibri" w:hAnsi="Calibri"/>
        </w:rPr>
      </w:pPr>
      <w:r>
        <w:rPr>
          <w:rFonts w:ascii="Calibri" w:hAnsi="Calibri"/>
        </w:rPr>
        <w:t>The total estimated consumer expenditure for Laramie in 2015 is $3,610,126,000 and the projected amount for 2020 is $3,964,829,000.</w:t>
      </w:r>
    </w:p>
    <w:p w:rsidR="009B44FF" w:rsidRDefault="00876C34" w:rsidP="00876C34">
      <w:pPr>
        <w:tabs>
          <w:tab w:val="left" w:pos="1755"/>
        </w:tabs>
        <w:rPr>
          <w:rFonts w:ascii="Calibri" w:hAnsi="Calibri"/>
        </w:rPr>
      </w:pPr>
      <w:r>
        <w:rPr>
          <w:rFonts w:ascii="Calibri" w:hAnsi="Calibri"/>
        </w:rPr>
        <w:tab/>
      </w:r>
    </w:p>
    <w:p w:rsidR="00876C34" w:rsidRDefault="00876C34" w:rsidP="00876C34">
      <w:pPr>
        <w:tabs>
          <w:tab w:val="left" w:pos="1755"/>
        </w:tabs>
        <w:rPr>
          <w:rFonts w:ascii="Calibri" w:hAnsi="Calibri"/>
        </w:rPr>
      </w:pPr>
    </w:p>
    <w:p w:rsidR="00876C34" w:rsidRPr="009B44FF" w:rsidRDefault="00876C34" w:rsidP="00876C34">
      <w:pPr>
        <w:tabs>
          <w:tab w:val="left" w:pos="1755"/>
        </w:tabs>
        <w:rPr>
          <w:rFonts w:ascii="Calibri" w:hAnsi="Calibri"/>
        </w:rPr>
      </w:pPr>
    </w:p>
    <w:p w:rsidR="00D76BD5" w:rsidRDefault="00D76BD5" w:rsidP="00D76BD5">
      <w:pPr>
        <w:pStyle w:val="ListParagraph"/>
        <w:numPr>
          <w:ilvl w:val="1"/>
          <w:numId w:val="7"/>
        </w:numPr>
        <w:rPr>
          <w:rFonts w:ascii="Calibri" w:hAnsi="Calibri"/>
          <w:b/>
        </w:rPr>
      </w:pPr>
      <w:r w:rsidRPr="00D76BD5">
        <w:rPr>
          <w:rFonts w:ascii="Calibri" w:hAnsi="Calibri"/>
          <w:b/>
        </w:rPr>
        <w:t>Retail Sectors where Laramie has Competitive Advantage: Tourism</w:t>
      </w:r>
    </w:p>
    <w:p w:rsidR="009B44FF" w:rsidRDefault="00876C34" w:rsidP="009B44FF">
      <w:pPr>
        <w:pStyle w:val="ListParagraph"/>
        <w:ind w:left="1080"/>
        <w:rPr>
          <w:rFonts w:ascii="Calibri" w:hAnsi="Calibri"/>
        </w:rPr>
      </w:pPr>
      <w:r>
        <w:rPr>
          <w:rFonts w:ascii="Calibri" w:hAnsi="Calibri"/>
        </w:rPr>
        <w:t xml:space="preserve">Laramie offers an abundance of products and services unmatched by every other Wyoming town, but Laramie’s entire competitive advantage lies within the University. </w:t>
      </w:r>
    </w:p>
    <w:p w:rsidR="00876C34" w:rsidRDefault="00876C34" w:rsidP="009B44FF">
      <w:pPr>
        <w:pStyle w:val="ListParagraph"/>
        <w:ind w:left="1080"/>
        <w:rPr>
          <w:rFonts w:ascii="Calibri" w:hAnsi="Calibri"/>
        </w:rPr>
      </w:pPr>
    </w:p>
    <w:p w:rsidR="00876C34" w:rsidRDefault="00876C34" w:rsidP="009B44FF">
      <w:pPr>
        <w:pStyle w:val="ListParagraph"/>
        <w:ind w:left="1080"/>
        <w:rPr>
          <w:rFonts w:ascii="Calibri" w:hAnsi="Calibri"/>
        </w:rPr>
      </w:pPr>
      <w:r>
        <w:rPr>
          <w:rFonts w:ascii="Calibri" w:hAnsi="Calibri"/>
        </w:rPr>
        <w:t xml:space="preserve">The University related sporting events bring a large amount of tourists to Laramie. Laramie also accommodates a large tourist population during graduation weekend of the University. </w:t>
      </w:r>
    </w:p>
    <w:p w:rsidR="00876C34" w:rsidRDefault="00876C34" w:rsidP="009B44FF">
      <w:pPr>
        <w:pStyle w:val="ListParagraph"/>
        <w:ind w:left="1080"/>
        <w:rPr>
          <w:rFonts w:ascii="Calibri" w:hAnsi="Calibri"/>
        </w:rPr>
      </w:pPr>
    </w:p>
    <w:p w:rsidR="00876C34" w:rsidRDefault="00876C34" w:rsidP="009B44FF">
      <w:pPr>
        <w:pStyle w:val="ListParagraph"/>
        <w:ind w:left="1080"/>
        <w:rPr>
          <w:rFonts w:ascii="Calibri" w:hAnsi="Calibri"/>
        </w:rPr>
      </w:pPr>
      <w:r>
        <w:rPr>
          <w:rFonts w:ascii="Calibri" w:hAnsi="Calibri"/>
        </w:rPr>
        <w:t xml:space="preserve">Laramie also offers </w:t>
      </w:r>
      <w:r w:rsidR="00E479BF">
        <w:rPr>
          <w:rFonts w:ascii="Calibri" w:hAnsi="Calibri"/>
        </w:rPr>
        <w:t xml:space="preserve">a unique experience with nature. </w:t>
      </w:r>
      <w:proofErr w:type="spellStart"/>
      <w:r w:rsidR="00E479BF">
        <w:rPr>
          <w:rFonts w:ascii="Calibri" w:hAnsi="Calibri"/>
        </w:rPr>
        <w:t>Vedauwoo</w:t>
      </w:r>
      <w:proofErr w:type="spellEnd"/>
      <w:r w:rsidR="00E479BF">
        <w:rPr>
          <w:rFonts w:ascii="Calibri" w:hAnsi="Calibri"/>
        </w:rPr>
        <w:t xml:space="preserve"> is a popular climbing destination.  </w:t>
      </w:r>
    </w:p>
    <w:p w:rsidR="00E479BF" w:rsidRPr="008A0D2E" w:rsidRDefault="00E479BF" w:rsidP="008A0D2E">
      <w:pPr>
        <w:rPr>
          <w:rFonts w:ascii="Calibri" w:hAnsi="Calibri"/>
        </w:rPr>
      </w:pPr>
    </w:p>
    <w:p w:rsidR="003C5A60" w:rsidRPr="00D76BD5" w:rsidRDefault="00EF0796" w:rsidP="00D76BD5">
      <w:pPr>
        <w:pStyle w:val="ListParagraph"/>
        <w:numPr>
          <w:ilvl w:val="1"/>
          <w:numId w:val="7"/>
        </w:numPr>
        <w:rPr>
          <w:rFonts w:ascii="Calibri" w:hAnsi="Calibri"/>
        </w:rPr>
      </w:pPr>
      <w:r w:rsidRPr="00D76BD5">
        <w:rPr>
          <w:rFonts w:ascii="Calibri" w:hAnsi="Calibri"/>
        </w:rPr>
        <w:br w:type="page"/>
      </w:r>
    </w:p>
    <w:p w:rsidR="00EF0796" w:rsidRPr="00921FA6" w:rsidRDefault="00EF0796" w:rsidP="007F5BC8">
      <w:pPr>
        <w:rPr>
          <w:rFonts w:asciiTheme="minorHAnsi" w:hAnsiTheme="minorHAnsi" w:cstheme="minorHAnsi"/>
          <w:sz w:val="20"/>
          <w:szCs w:val="20"/>
        </w:rPr>
      </w:pPr>
    </w:p>
    <w:p w:rsidR="00CE5D63" w:rsidRPr="00CE5D63" w:rsidRDefault="00CE5D63" w:rsidP="00CE5D63">
      <w:pPr>
        <w:ind w:left="360"/>
        <w:rPr>
          <w:sz w:val="20"/>
          <w:szCs w:val="20"/>
        </w:rPr>
      </w:pPr>
      <w:r w:rsidRPr="00CE5D63">
        <w:rPr>
          <w:sz w:val="20"/>
          <w:szCs w:val="20"/>
        </w:rPr>
        <w:t xml:space="preserve">(If you cannot open a PDF document, open Adobe Reader or Acrobat, select Edit-Preferences-General for Reader or Edit-Preferences-Security (Enhanced) for Acrobat </w:t>
      </w:r>
      <w:r w:rsidRPr="00CE5D63">
        <w:rPr>
          <w:color w:val="FF0000"/>
          <w:sz w:val="20"/>
          <w:szCs w:val="20"/>
        </w:rPr>
        <w:t>and make sure that Protected view or mode is turned off.   </w:t>
      </w:r>
      <w:r w:rsidRPr="00CE5D63">
        <w:rPr>
          <w:sz w:val="20"/>
          <w:szCs w:val="20"/>
        </w:rPr>
        <w:t>If you are running Office for Mac or Word for Mac, the ability to open embedded PDF’s is not a part of your program.  In this case, please email the MRC and we will send you the PDF’s separately.</w:t>
      </w:r>
    </w:p>
    <w:p w:rsidR="00660062" w:rsidRDefault="00660062" w:rsidP="007F5BC8">
      <w:pPr>
        <w:rPr>
          <w:rFonts w:ascii="Calibri" w:hAnsi="Calibri"/>
        </w:rPr>
      </w:pPr>
    </w:p>
    <w:p w:rsidR="00660062" w:rsidRDefault="00660062" w:rsidP="007F5BC8">
      <w:pPr>
        <w:rPr>
          <w:rFonts w:ascii="Calibri" w:hAnsi="Calibri"/>
        </w:rPr>
      </w:pPr>
    </w:p>
    <w:p w:rsidR="00EF0796" w:rsidRPr="0036792C" w:rsidRDefault="00EF0796" w:rsidP="00EF0796">
      <w:pPr>
        <w:jc w:val="right"/>
        <w:rPr>
          <w:rFonts w:ascii="Trebuchet MS" w:hAnsi="Trebuchet MS"/>
          <w:sz w:val="16"/>
          <w:szCs w:val="16"/>
        </w:rPr>
      </w:pPr>
      <w:r>
        <w:t xml:space="preserve">                                                          </w:t>
      </w:r>
    </w:p>
    <w:p w:rsidR="00660062" w:rsidRPr="00CD18B7"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sz w:val="26"/>
          <w:szCs w:val="22"/>
        </w:rPr>
      </w:pPr>
      <w:r w:rsidRPr="001141FA">
        <w:rPr>
          <w:b/>
          <w:sz w:val="30"/>
          <w:szCs w:val="22"/>
        </w:rPr>
        <w:t xml:space="preserve">WE NEED YOUR FEEDBACK </w:t>
      </w:r>
      <w:r w:rsidRPr="00CD18B7">
        <w:rPr>
          <w:sz w:val="26"/>
          <w:szCs w:val="22"/>
        </w:rPr>
        <w:t>– We are required to monitor the success of our program in order to guarantee continued funding for the Market Research Center.  Please take our short survey by clicking the link below.  Thank you.</w:t>
      </w:r>
    </w:p>
    <w:p w:rsidR="00660062" w:rsidRPr="001141FA"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b/>
          <w:szCs w:val="22"/>
        </w:rPr>
      </w:pPr>
    </w:p>
    <w:p w:rsidR="00660062" w:rsidRDefault="00A664EF"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b/>
          <w:sz w:val="22"/>
          <w:szCs w:val="22"/>
        </w:rPr>
      </w:pPr>
      <w:hyperlink r:id="rId118" w:history="1">
        <w:r w:rsidR="00EC777B">
          <w:rPr>
            <w:rStyle w:val="Hyperlink"/>
          </w:rPr>
          <w:t>https://survey.uwyo.edu/TakeSurvey.aspx?SurveyID=96K06ol02</w:t>
        </w:r>
      </w:hyperlink>
      <w:r w:rsidR="00EC777B">
        <w:br/>
      </w:r>
    </w:p>
    <w:p w:rsidR="00660062" w:rsidRPr="001141FA" w:rsidRDefault="00660062" w:rsidP="00660062">
      <w:pPr>
        <w:pBdr>
          <w:top w:val="single" w:sz="18" w:space="1" w:color="8DB3E2" w:themeColor="text2" w:themeTint="66"/>
          <w:left w:val="single" w:sz="18" w:space="4" w:color="8DB3E2" w:themeColor="text2" w:themeTint="66"/>
          <w:bottom w:val="single" w:sz="18" w:space="1" w:color="8DB3E2" w:themeColor="text2" w:themeTint="66"/>
          <w:right w:val="single" w:sz="18" w:space="4" w:color="8DB3E2" w:themeColor="text2" w:themeTint="66"/>
        </w:pBdr>
        <w:shd w:val="clear" w:color="auto" w:fill="DBE5F1" w:themeFill="accent1" w:themeFillTint="33"/>
        <w:rPr>
          <w:sz w:val="18"/>
          <w:szCs w:val="22"/>
        </w:rPr>
      </w:pPr>
      <w:r>
        <w:rPr>
          <w:sz w:val="18"/>
          <w:szCs w:val="22"/>
        </w:rPr>
        <w:t>Note: H</w:t>
      </w:r>
      <w:r w:rsidRPr="001141FA">
        <w:rPr>
          <w:sz w:val="18"/>
          <w:szCs w:val="22"/>
        </w:rPr>
        <w:t>old down the CTRL key when clicking the link, or copy and paste the address into your browser.</w:t>
      </w:r>
    </w:p>
    <w:p w:rsidR="00EF0796" w:rsidRDefault="00EF0796" w:rsidP="007F5BC8">
      <w:pPr>
        <w:rPr>
          <w:rFonts w:ascii="Calibri" w:hAnsi="Calibri"/>
        </w:rPr>
      </w:pPr>
    </w:p>
    <w:p w:rsidR="00FA5BBD" w:rsidRDefault="00FA5BBD" w:rsidP="007F5BC8">
      <w:pPr>
        <w:rPr>
          <w:rFonts w:ascii="Calibri" w:hAnsi="Calibri"/>
        </w:rPr>
      </w:pPr>
    </w:p>
    <w:p w:rsidR="00FA5BBD" w:rsidRDefault="00FA5BBD" w:rsidP="007F5BC8">
      <w:pPr>
        <w:rPr>
          <w:rFonts w:ascii="Calibri" w:hAnsi="Calibri"/>
        </w:rPr>
      </w:pPr>
    </w:p>
    <w:sectPr w:rsidR="00FA5BBD" w:rsidSect="00396DC3">
      <w:headerReference w:type="even" r:id="rId119"/>
      <w:headerReference w:type="default" r:id="rId120"/>
      <w:footerReference w:type="even" r:id="rId121"/>
      <w:footerReference w:type="default" r:id="rId122"/>
      <w:headerReference w:type="first" r:id="rId123"/>
      <w:footerReference w:type="first" r:id="rId124"/>
      <w:pgSz w:w="12240" w:h="15840"/>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A0A" w:rsidRDefault="00310A0A">
      <w:r>
        <w:separator/>
      </w:r>
    </w:p>
  </w:endnote>
  <w:endnote w:type="continuationSeparator" w:id="0">
    <w:p w:rsidR="00310A0A" w:rsidRDefault="0031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BD" w:rsidRDefault="00D511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480598"/>
      <w:docPartObj>
        <w:docPartGallery w:val="Page Numbers (Bottom of Page)"/>
        <w:docPartUnique/>
      </w:docPartObj>
    </w:sdtPr>
    <w:sdtEndPr>
      <w:rPr>
        <w:noProof/>
      </w:rPr>
    </w:sdtEndPr>
    <w:sdtContent>
      <w:p w:rsidR="00D511BD" w:rsidRDefault="00D511BD">
        <w:pPr>
          <w:pStyle w:val="Footer"/>
          <w:jc w:val="right"/>
        </w:pPr>
        <w:r>
          <w:fldChar w:fldCharType="begin"/>
        </w:r>
        <w:r>
          <w:instrText xml:space="preserve"> PAGE   \* MERGEFORMAT </w:instrText>
        </w:r>
        <w:r>
          <w:fldChar w:fldCharType="separate"/>
        </w:r>
        <w:r w:rsidR="00A664EF">
          <w:rPr>
            <w:noProof/>
          </w:rPr>
          <w:t>14</w:t>
        </w:r>
        <w:r>
          <w:rPr>
            <w:noProof/>
          </w:rPr>
          <w:fldChar w:fldCharType="end"/>
        </w:r>
      </w:p>
    </w:sdtContent>
  </w:sdt>
  <w:p w:rsidR="00D511BD" w:rsidRDefault="00D511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BD" w:rsidRDefault="00D511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A0A" w:rsidRDefault="00310A0A">
      <w:r>
        <w:separator/>
      </w:r>
    </w:p>
  </w:footnote>
  <w:footnote w:type="continuationSeparator" w:id="0">
    <w:p w:rsidR="00310A0A" w:rsidRDefault="00310A0A">
      <w:r>
        <w:continuationSeparator/>
      </w:r>
    </w:p>
  </w:footnote>
  <w:footnote w:id="1">
    <w:p w:rsidR="00310A0A" w:rsidRDefault="00310A0A" w:rsidP="00687154">
      <w:pPr>
        <w:pStyle w:val="FootnoteText"/>
      </w:pPr>
      <w:r>
        <w:rPr>
          <w:rStyle w:val="FootnoteReference"/>
        </w:rPr>
        <w:footnoteRef/>
      </w:r>
      <w:r>
        <w:t xml:space="preserve"> “What Demographics and Psychographics Mean for Small Business Marketing”, All Business (</w:t>
      </w:r>
      <w:hyperlink r:id="rId1" w:history="1">
        <w:r w:rsidRPr="005874C4">
          <w:rPr>
            <w:rStyle w:val="Hyperlink"/>
          </w:rPr>
          <w:t>www.allbusiness.com</w:t>
        </w:r>
      </w:hyperlink>
      <w:r>
        <w:t xml:space="preserve">).  </w:t>
      </w:r>
      <w:hyperlink r:id="rId2" w:history="1">
        <w:r w:rsidRPr="005874C4">
          <w:rPr>
            <w:rStyle w:val="Hyperlink"/>
          </w:rPr>
          <w:t>http://www.allbusiness.com/marketing/market-research/426-1.html</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BD" w:rsidRDefault="00D511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A0A" w:rsidRPr="008A0D2E" w:rsidRDefault="00310A0A" w:rsidP="008A0D2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BD" w:rsidRDefault="00D511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607E1F"/>
    <w:multiLevelType w:val="hybridMultilevel"/>
    <w:tmpl w:val="AFBC4952"/>
    <w:lvl w:ilvl="0" w:tplc="28827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447343"/>
    <w:multiLevelType w:val="hybridMultilevel"/>
    <w:tmpl w:val="BC361016"/>
    <w:lvl w:ilvl="0" w:tplc="A99421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EE6748"/>
    <w:multiLevelType w:val="hybridMultilevel"/>
    <w:tmpl w:val="EDAEAE4A"/>
    <w:lvl w:ilvl="0" w:tplc="329E44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B72AF5"/>
    <w:multiLevelType w:val="hybridMultilevel"/>
    <w:tmpl w:val="F79A8A3C"/>
    <w:lvl w:ilvl="0" w:tplc="0038B4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4BA12190"/>
    <w:multiLevelType w:val="hybridMultilevel"/>
    <w:tmpl w:val="A09617C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51C83F3F"/>
    <w:multiLevelType w:val="hybridMultilevel"/>
    <w:tmpl w:val="B31A7E42"/>
    <w:lvl w:ilvl="0" w:tplc="3AC4BFDC">
      <w:start w:val="1"/>
      <w:numFmt w:val="decimal"/>
      <w:lvlText w:val="%1."/>
      <w:lvlJc w:val="left"/>
      <w:pPr>
        <w:ind w:left="360" w:hanging="360"/>
      </w:pPr>
      <w:rPr>
        <w:rFonts w:hint="default"/>
      </w:rPr>
    </w:lvl>
    <w:lvl w:ilvl="1" w:tplc="1FBE297C">
      <w:start w:val="1"/>
      <w:numFmt w:val="low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CC6A0F"/>
    <w:multiLevelType w:val="hybridMultilevel"/>
    <w:tmpl w:val="8BB89E9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6BEE54AF"/>
    <w:multiLevelType w:val="hybridMultilevel"/>
    <w:tmpl w:val="79AC35F6"/>
    <w:lvl w:ilvl="0" w:tplc="16C03B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43152D0"/>
    <w:multiLevelType w:val="hybridMultilevel"/>
    <w:tmpl w:val="0A60587C"/>
    <w:lvl w:ilvl="0" w:tplc="78C82B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EC7183"/>
    <w:multiLevelType w:val="hybridMultilevel"/>
    <w:tmpl w:val="F95A7E2A"/>
    <w:lvl w:ilvl="0" w:tplc="E7B0F99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4"/>
  </w:num>
  <w:num w:numId="2">
    <w:abstractNumId w:val="6"/>
  </w:num>
  <w:num w:numId="3">
    <w:abstractNumId w:val="3"/>
  </w:num>
  <w:num w:numId="4">
    <w:abstractNumId w:val="1"/>
  </w:num>
  <w:num w:numId="5">
    <w:abstractNumId w:val="8"/>
  </w:num>
  <w:num w:numId="6">
    <w:abstractNumId w:val="9"/>
  </w:num>
  <w:num w:numId="7">
    <w:abstractNumId w:val="5"/>
  </w:num>
  <w:num w:numId="8">
    <w:abstractNumId w:val="2"/>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A5"/>
    <w:rsid w:val="0000096A"/>
    <w:rsid w:val="00001F8F"/>
    <w:rsid w:val="00002A1F"/>
    <w:rsid w:val="00002A27"/>
    <w:rsid w:val="00003345"/>
    <w:rsid w:val="0000371F"/>
    <w:rsid w:val="000038BE"/>
    <w:rsid w:val="000069F0"/>
    <w:rsid w:val="00007FAC"/>
    <w:rsid w:val="00010367"/>
    <w:rsid w:val="00012C19"/>
    <w:rsid w:val="00012C3C"/>
    <w:rsid w:val="00013DBE"/>
    <w:rsid w:val="000149A4"/>
    <w:rsid w:val="000156A5"/>
    <w:rsid w:val="000162F7"/>
    <w:rsid w:val="00016432"/>
    <w:rsid w:val="000168D6"/>
    <w:rsid w:val="00022F42"/>
    <w:rsid w:val="0002315B"/>
    <w:rsid w:val="00025170"/>
    <w:rsid w:val="000255F6"/>
    <w:rsid w:val="00025D70"/>
    <w:rsid w:val="00026C58"/>
    <w:rsid w:val="0003002B"/>
    <w:rsid w:val="00030E41"/>
    <w:rsid w:val="00030F03"/>
    <w:rsid w:val="00032136"/>
    <w:rsid w:val="000321FD"/>
    <w:rsid w:val="000330E5"/>
    <w:rsid w:val="00034127"/>
    <w:rsid w:val="00035385"/>
    <w:rsid w:val="0003586E"/>
    <w:rsid w:val="00036D95"/>
    <w:rsid w:val="00041212"/>
    <w:rsid w:val="00044AA8"/>
    <w:rsid w:val="00045A77"/>
    <w:rsid w:val="0004600D"/>
    <w:rsid w:val="0004659D"/>
    <w:rsid w:val="00046CD0"/>
    <w:rsid w:val="00051452"/>
    <w:rsid w:val="00051FF7"/>
    <w:rsid w:val="00053D10"/>
    <w:rsid w:val="00054EF7"/>
    <w:rsid w:val="00056AAE"/>
    <w:rsid w:val="00060ADD"/>
    <w:rsid w:val="0006151B"/>
    <w:rsid w:val="00061530"/>
    <w:rsid w:val="00063407"/>
    <w:rsid w:val="00064658"/>
    <w:rsid w:val="00064BB1"/>
    <w:rsid w:val="0006647C"/>
    <w:rsid w:val="00067EEB"/>
    <w:rsid w:val="000704C3"/>
    <w:rsid w:val="00071E5B"/>
    <w:rsid w:val="000723B7"/>
    <w:rsid w:val="000729F4"/>
    <w:rsid w:val="00073AB0"/>
    <w:rsid w:val="00073F5B"/>
    <w:rsid w:val="00074426"/>
    <w:rsid w:val="00081606"/>
    <w:rsid w:val="00082968"/>
    <w:rsid w:val="00083B7E"/>
    <w:rsid w:val="0008432A"/>
    <w:rsid w:val="0008508A"/>
    <w:rsid w:val="00090098"/>
    <w:rsid w:val="00090F16"/>
    <w:rsid w:val="000916E1"/>
    <w:rsid w:val="0009176B"/>
    <w:rsid w:val="00092C37"/>
    <w:rsid w:val="00093E63"/>
    <w:rsid w:val="00095DDC"/>
    <w:rsid w:val="000A13C2"/>
    <w:rsid w:val="000A28A6"/>
    <w:rsid w:val="000A2BB4"/>
    <w:rsid w:val="000A32A7"/>
    <w:rsid w:val="000A4871"/>
    <w:rsid w:val="000A5FB1"/>
    <w:rsid w:val="000A6CB9"/>
    <w:rsid w:val="000B1A7C"/>
    <w:rsid w:val="000B247E"/>
    <w:rsid w:val="000B2D6C"/>
    <w:rsid w:val="000B3F74"/>
    <w:rsid w:val="000B444A"/>
    <w:rsid w:val="000B57DF"/>
    <w:rsid w:val="000B76C2"/>
    <w:rsid w:val="000C20EA"/>
    <w:rsid w:val="000C2957"/>
    <w:rsid w:val="000C4ACA"/>
    <w:rsid w:val="000C6FEF"/>
    <w:rsid w:val="000C76B0"/>
    <w:rsid w:val="000D0DD7"/>
    <w:rsid w:val="000D162F"/>
    <w:rsid w:val="000D2CE1"/>
    <w:rsid w:val="000D3F37"/>
    <w:rsid w:val="000D44C8"/>
    <w:rsid w:val="000D7233"/>
    <w:rsid w:val="000E08AD"/>
    <w:rsid w:val="000E1B92"/>
    <w:rsid w:val="000E2F61"/>
    <w:rsid w:val="000E326C"/>
    <w:rsid w:val="000E360F"/>
    <w:rsid w:val="000E38AD"/>
    <w:rsid w:val="000E64A1"/>
    <w:rsid w:val="000F1D43"/>
    <w:rsid w:val="000F739B"/>
    <w:rsid w:val="000F7EE4"/>
    <w:rsid w:val="00100C1F"/>
    <w:rsid w:val="00101CBE"/>
    <w:rsid w:val="00102AED"/>
    <w:rsid w:val="00110878"/>
    <w:rsid w:val="001126EB"/>
    <w:rsid w:val="00112BF2"/>
    <w:rsid w:val="001132A6"/>
    <w:rsid w:val="001139B5"/>
    <w:rsid w:val="0011547A"/>
    <w:rsid w:val="001158B9"/>
    <w:rsid w:val="00115AEC"/>
    <w:rsid w:val="0011719F"/>
    <w:rsid w:val="00117D78"/>
    <w:rsid w:val="00117E73"/>
    <w:rsid w:val="0012031A"/>
    <w:rsid w:val="001207FD"/>
    <w:rsid w:val="00122473"/>
    <w:rsid w:val="001227CB"/>
    <w:rsid w:val="001228CA"/>
    <w:rsid w:val="0012427E"/>
    <w:rsid w:val="001244C9"/>
    <w:rsid w:val="00125270"/>
    <w:rsid w:val="00125483"/>
    <w:rsid w:val="00126AC8"/>
    <w:rsid w:val="00130881"/>
    <w:rsid w:val="00131307"/>
    <w:rsid w:val="0013210F"/>
    <w:rsid w:val="00132AAF"/>
    <w:rsid w:val="00132E2C"/>
    <w:rsid w:val="0013458B"/>
    <w:rsid w:val="00135913"/>
    <w:rsid w:val="00136A93"/>
    <w:rsid w:val="00141E84"/>
    <w:rsid w:val="00142B83"/>
    <w:rsid w:val="00145584"/>
    <w:rsid w:val="00150D6E"/>
    <w:rsid w:val="00151315"/>
    <w:rsid w:val="001515FF"/>
    <w:rsid w:val="00152616"/>
    <w:rsid w:val="00154682"/>
    <w:rsid w:val="001562A0"/>
    <w:rsid w:val="001618D5"/>
    <w:rsid w:val="00163270"/>
    <w:rsid w:val="00163FB8"/>
    <w:rsid w:val="0016669B"/>
    <w:rsid w:val="001679AF"/>
    <w:rsid w:val="00167BB4"/>
    <w:rsid w:val="0017088A"/>
    <w:rsid w:val="00172C56"/>
    <w:rsid w:val="001731AB"/>
    <w:rsid w:val="00173F6D"/>
    <w:rsid w:val="001750CC"/>
    <w:rsid w:val="00175468"/>
    <w:rsid w:val="00175483"/>
    <w:rsid w:val="001768DE"/>
    <w:rsid w:val="00177131"/>
    <w:rsid w:val="0018020F"/>
    <w:rsid w:val="00180D92"/>
    <w:rsid w:val="001857E4"/>
    <w:rsid w:val="00186F38"/>
    <w:rsid w:val="00190777"/>
    <w:rsid w:val="0019202D"/>
    <w:rsid w:val="001925CA"/>
    <w:rsid w:val="00195E73"/>
    <w:rsid w:val="00197739"/>
    <w:rsid w:val="00197A09"/>
    <w:rsid w:val="001A03E0"/>
    <w:rsid w:val="001A53AF"/>
    <w:rsid w:val="001A592F"/>
    <w:rsid w:val="001A61E7"/>
    <w:rsid w:val="001A634B"/>
    <w:rsid w:val="001A7CD1"/>
    <w:rsid w:val="001B038D"/>
    <w:rsid w:val="001B094F"/>
    <w:rsid w:val="001B2DC9"/>
    <w:rsid w:val="001B30A4"/>
    <w:rsid w:val="001B4BFB"/>
    <w:rsid w:val="001B53F1"/>
    <w:rsid w:val="001B6F64"/>
    <w:rsid w:val="001B7BB2"/>
    <w:rsid w:val="001C0600"/>
    <w:rsid w:val="001C2879"/>
    <w:rsid w:val="001C28F8"/>
    <w:rsid w:val="001C335A"/>
    <w:rsid w:val="001C39FD"/>
    <w:rsid w:val="001C3AC2"/>
    <w:rsid w:val="001C54E0"/>
    <w:rsid w:val="001D2030"/>
    <w:rsid w:val="001D3805"/>
    <w:rsid w:val="001D3FA0"/>
    <w:rsid w:val="001D494D"/>
    <w:rsid w:val="001D641E"/>
    <w:rsid w:val="001D6EE4"/>
    <w:rsid w:val="001D76F6"/>
    <w:rsid w:val="001D7712"/>
    <w:rsid w:val="001E0915"/>
    <w:rsid w:val="001E42B7"/>
    <w:rsid w:val="001E562E"/>
    <w:rsid w:val="001E5A12"/>
    <w:rsid w:val="001E5F54"/>
    <w:rsid w:val="001E7C71"/>
    <w:rsid w:val="001F0045"/>
    <w:rsid w:val="001F547B"/>
    <w:rsid w:val="001F56EE"/>
    <w:rsid w:val="001F6397"/>
    <w:rsid w:val="001F6486"/>
    <w:rsid w:val="001F778A"/>
    <w:rsid w:val="00200DB9"/>
    <w:rsid w:val="002021EF"/>
    <w:rsid w:val="0020610E"/>
    <w:rsid w:val="0020615B"/>
    <w:rsid w:val="00207705"/>
    <w:rsid w:val="002107B3"/>
    <w:rsid w:val="00211783"/>
    <w:rsid w:val="002120EA"/>
    <w:rsid w:val="0021358C"/>
    <w:rsid w:val="00221C22"/>
    <w:rsid w:val="0022223D"/>
    <w:rsid w:val="00223940"/>
    <w:rsid w:val="00224141"/>
    <w:rsid w:val="00226399"/>
    <w:rsid w:val="00232377"/>
    <w:rsid w:val="00232DEE"/>
    <w:rsid w:val="00233E34"/>
    <w:rsid w:val="00233E8C"/>
    <w:rsid w:val="00235411"/>
    <w:rsid w:val="00235D62"/>
    <w:rsid w:val="00235EC9"/>
    <w:rsid w:val="0024087E"/>
    <w:rsid w:val="00241807"/>
    <w:rsid w:val="00243E6F"/>
    <w:rsid w:val="00244BF4"/>
    <w:rsid w:val="0024545E"/>
    <w:rsid w:val="002474F7"/>
    <w:rsid w:val="0024758D"/>
    <w:rsid w:val="002517A7"/>
    <w:rsid w:val="00251E34"/>
    <w:rsid w:val="00253801"/>
    <w:rsid w:val="00254D23"/>
    <w:rsid w:val="002556DC"/>
    <w:rsid w:val="00255A3D"/>
    <w:rsid w:val="00257AA6"/>
    <w:rsid w:val="002604A5"/>
    <w:rsid w:val="002607B9"/>
    <w:rsid w:val="00262EA1"/>
    <w:rsid w:val="00262F8F"/>
    <w:rsid w:val="002634CF"/>
    <w:rsid w:val="002642EB"/>
    <w:rsid w:val="00264BCB"/>
    <w:rsid w:val="00265553"/>
    <w:rsid w:val="0027033F"/>
    <w:rsid w:val="00270B9B"/>
    <w:rsid w:val="00271AFD"/>
    <w:rsid w:val="00273738"/>
    <w:rsid w:val="0027378F"/>
    <w:rsid w:val="00273BCF"/>
    <w:rsid w:val="00274190"/>
    <w:rsid w:val="002742CC"/>
    <w:rsid w:val="002744D8"/>
    <w:rsid w:val="0027480B"/>
    <w:rsid w:val="00275382"/>
    <w:rsid w:val="00275D19"/>
    <w:rsid w:val="00275F20"/>
    <w:rsid w:val="0027760D"/>
    <w:rsid w:val="00277D88"/>
    <w:rsid w:val="00280B92"/>
    <w:rsid w:val="00283EEF"/>
    <w:rsid w:val="00284262"/>
    <w:rsid w:val="002851E4"/>
    <w:rsid w:val="00285755"/>
    <w:rsid w:val="00287A30"/>
    <w:rsid w:val="002916E7"/>
    <w:rsid w:val="00291F52"/>
    <w:rsid w:val="00291F67"/>
    <w:rsid w:val="0029354A"/>
    <w:rsid w:val="002963D6"/>
    <w:rsid w:val="0029660B"/>
    <w:rsid w:val="0029762B"/>
    <w:rsid w:val="002A0650"/>
    <w:rsid w:val="002A5705"/>
    <w:rsid w:val="002A5CE5"/>
    <w:rsid w:val="002A6299"/>
    <w:rsid w:val="002A6AAF"/>
    <w:rsid w:val="002A7F78"/>
    <w:rsid w:val="002B1AC5"/>
    <w:rsid w:val="002B1BA9"/>
    <w:rsid w:val="002B2C54"/>
    <w:rsid w:val="002B5858"/>
    <w:rsid w:val="002B6C0E"/>
    <w:rsid w:val="002C181C"/>
    <w:rsid w:val="002C2F8A"/>
    <w:rsid w:val="002C2FBB"/>
    <w:rsid w:val="002C4658"/>
    <w:rsid w:val="002C51EC"/>
    <w:rsid w:val="002C52A3"/>
    <w:rsid w:val="002C595C"/>
    <w:rsid w:val="002C59E8"/>
    <w:rsid w:val="002C6519"/>
    <w:rsid w:val="002C6F05"/>
    <w:rsid w:val="002D1AD2"/>
    <w:rsid w:val="002D1ED5"/>
    <w:rsid w:val="002D255C"/>
    <w:rsid w:val="002D2BC8"/>
    <w:rsid w:val="002D33E4"/>
    <w:rsid w:val="002D341A"/>
    <w:rsid w:val="002D40F3"/>
    <w:rsid w:val="002D666A"/>
    <w:rsid w:val="002D6FBE"/>
    <w:rsid w:val="002D7430"/>
    <w:rsid w:val="002E048F"/>
    <w:rsid w:val="002E05A3"/>
    <w:rsid w:val="002E1AFD"/>
    <w:rsid w:val="002E2CE6"/>
    <w:rsid w:val="002E3848"/>
    <w:rsid w:val="002E4459"/>
    <w:rsid w:val="002E6D8E"/>
    <w:rsid w:val="002E70D6"/>
    <w:rsid w:val="002E7FD3"/>
    <w:rsid w:val="002F053D"/>
    <w:rsid w:val="002F05B3"/>
    <w:rsid w:val="002F07E7"/>
    <w:rsid w:val="002F086F"/>
    <w:rsid w:val="002F195B"/>
    <w:rsid w:val="002F1BDE"/>
    <w:rsid w:val="002F3020"/>
    <w:rsid w:val="002F5244"/>
    <w:rsid w:val="002F685B"/>
    <w:rsid w:val="003017C8"/>
    <w:rsid w:val="00301E7A"/>
    <w:rsid w:val="00301F27"/>
    <w:rsid w:val="00302969"/>
    <w:rsid w:val="00302989"/>
    <w:rsid w:val="0030594B"/>
    <w:rsid w:val="00310A0A"/>
    <w:rsid w:val="00310DA4"/>
    <w:rsid w:val="00312417"/>
    <w:rsid w:val="0031258F"/>
    <w:rsid w:val="00312EBB"/>
    <w:rsid w:val="00313BBC"/>
    <w:rsid w:val="003147BB"/>
    <w:rsid w:val="003148AB"/>
    <w:rsid w:val="003151B1"/>
    <w:rsid w:val="0031583E"/>
    <w:rsid w:val="00315DE5"/>
    <w:rsid w:val="00316238"/>
    <w:rsid w:val="00320156"/>
    <w:rsid w:val="00322FB5"/>
    <w:rsid w:val="00323331"/>
    <w:rsid w:val="003233E5"/>
    <w:rsid w:val="00324134"/>
    <w:rsid w:val="003249E3"/>
    <w:rsid w:val="00325B5B"/>
    <w:rsid w:val="00332EEB"/>
    <w:rsid w:val="0033448F"/>
    <w:rsid w:val="00336774"/>
    <w:rsid w:val="00337550"/>
    <w:rsid w:val="00341ED3"/>
    <w:rsid w:val="00341FC8"/>
    <w:rsid w:val="00343222"/>
    <w:rsid w:val="00344933"/>
    <w:rsid w:val="00346CA8"/>
    <w:rsid w:val="00347188"/>
    <w:rsid w:val="00347EFE"/>
    <w:rsid w:val="00350BDC"/>
    <w:rsid w:val="0035128C"/>
    <w:rsid w:val="00351B41"/>
    <w:rsid w:val="0035306F"/>
    <w:rsid w:val="003531E5"/>
    <w:rsid w:val="00353618"/>
    <w:rsid w:val="003565B5"/>
    <w:rsid w:val="00356A53"/>
    <w:rsid w:val="00360F9E"/>
    <w:rsid w:val="00361434"/>
    <w:rsid w:val="00361E8A"/>
    <w:rsid w:val="00363573"/>
    <w:rsid w:val="00363CC5"/>
    <w:rsid w:val="0036665B"/>
    <w:rsid w:val="0036792C"/>
    <w:rsid w:val="0037004C"/>
    <w:rsid w:val="00370F5E"/>
    <w:rsid w:val="00373190"/>
    <w:rsid w:val="003738AB"/>
    <w:rsid w:val="00376BED"/>
    <w:rsid w:val="00377FED"/>
    <w:rsid w:val="0038003F"/>
    <w:rsid w:val="00380648"/>
    <w:rsid w:val="00380C5E"/>
    <w:rsid w:val="00380FEF"/>
    <w:rsid w:val="00385E1D"/>
    <w:rsid w:val="00390C64"/>
    <w:rsid w:val="003915FA"/>
    <w:rsid w:val="00392CAE"/>
    <w:rsid w:val="00393730"/>
    <w:rsid w:val="00394D1F"/>
    <w:rsid w:val="00396DC3"/>
    <w:rsid w:val="003A02AA"/>
    <w:rsid w:val="003A19D6"/>
    <w:rsid w:val="003A2DD9"/>
    <w:rsid w:val="003A5F3C"/>
    <w:rsid w:val="003A73F6"/>
    <w:rsid w:val="003A788C"/>
    <w:rsid w:val="003B1077"/>
    <w:rsid w:val="003B11E8"/>
    <w:rsid w:val="003B162D"/>
    <w:rsid w:val="003B3ACD"/>
    <w:rsid w:val="003B429A"/>
    <w:rsid w:val="003B4698"/>
    <w:rsid w:val="003B636D"/>
    <w:rsid w:val="003B7E78"/>
    <w:rsid w:val="003C0430"/>
    <w:rsid w:val="003C0874"/>
    <w:rsid w:val="003C13FC"/>
    <w:rsid w:val="003C1650"/>
    <w:rsid w:val="003C1BFC"/>
    <w:rsid w:val="003C1E6F"/>
    <w:rsid w:val="003C21E2"/>
    <w:rsid w:val="003C29F4"/>
    <w:rsid w:val="003C3126"/>
    <w:rsid w:val="003C40F1"/>
    <w:rsid w:val="003C4B4E"/>
    <w:rsid w:val="003C5815"/>
    <w:rsid w:val="003C5A60"/>
    <w:rsid w:val="003D0495"/>
    <w:rsid w:val="003D2143"/>
    <w:rsid w:val="003D2919"/>
    <w:rsid w:val="003D455C"/>
    <w:rsid w:val="003D4FAC"/>
    <w:rsid w:val="003D4FB6"/>
    <w:rsid w:val="003D5E72"/>
    <w:rsid w:val="003D7DAA"/>
    <w:rsid w:val="003E0384"/>
    <w:rsid w:val="003E26D2"/>
    <w:rsid w:val="003E2771"/>
    <w:rsid w:val="003E372D"/>
    <w:rsid w:val="003E613B"/>
    <w:rsid w:val="003E7AFD"/>
    <w:rsid w:val="003F0767"/>
    <w:rsid w:val="003F0BFF"/>
    <w:rsid w:val="003F1811"/>
    <w:rsid w:val="003F40CD"/>
    <w:rsid w:val="003F45B0"/>
    <w:rsid w:val="003F4BB0"/>
    <w:rsid w:val="003F4D1F"/>
    <w:rsid w:val="003F51C2"/>
    <w:rsid w:val="003F55AC"/>
    <w:rsid w:val="003F59A4"/>
    <w:rsid w:val="003F63B6"/>
    <w:rsid w:val="003F7CD0"/>
    <w:rsid w:val="00400AA0"/>
    <w:rsid w:val="00400FE8"/>
    <w:rsid w:val="00401506"/>
    <w:rsid w:val="00401531"/>
    <w:rsid w:val="00401BAE"/>
    <w:rsid w:val="00402306"/>
    <w:rsid w:val="00403463"/>
    <w:rsid w:val="00404833"/>
    <w:rsid w:val="004050EC"/>
    <w:rsid w:val="00406239"/>
    <w:rsid w:val="00406964"/>
    <w:rsid w:val="004113B6"/>
    <w:rsid w:val="00414BFB"/>
    <w:rsid w:val="00415310"/>
    <w:rsid w:val="0041760F"/>
    <w:rsid w:val="00420623"/>
    <w:rsid w:val="0042068D"/>
    <w:rsid w:val="004215CF"/>
    <w:rsid w:val="004229EA"/>
    <w:rsid w:val="0042324B"/>
    <w:rsid w:val="004237EA"/>
    <w:rsid w:val="004242DE"/>
    <w:rsid w:val="00424AAC"/>
    <w:rsid w:val="00424E65"/>
    <w:rsid w:val="00425F06"/>
    <w:rsid w:val="00426F70"/>
    <w:rsid w:val="00430C16"/>
    <w:rsid w:val="00431649"/>
    <w:rsid w:val="00431F10"/>
    <w:rsid w:val="004326BD"/>
    <w:rsid w:val="004343A3"/>
    <w:rsid w:val="00434719"/>
    <w:rsid w:val="00440960"/>
    <w:rsid w:val="00441635"/>
    <w:rsid w:val="00441963"/>
    <w:rsid w:val="00441E8D"/>
    <w:rsid w:val="00444283"/>
    <w:rsid w:val="00445B04"/>
    <w:rsid w:val="004465A9"/>
    <w:rsid w:val="004467B1"/>
    <w:rsid w:val="00450FA1"/>
    <w:rsid w:val="0045125A"/>
    <w:rsid w:val="00451ED0"/>
    <w:rsid w:val="00452048"/>
    <w:rsid w:val="00452825"/>
    <w:rsid w:val="00453B7D"/>
    <w:rsid w:val="00454258"/>
    <w:rsid w:val="00455496"/>
    <w:rsid w:val="0045603F"/>
    <w:rsid w:val="0046019D"/>
    <w:rsid w:val="00460888"/>
    <w:rsid w:val="004610E0"/>
    <w:rsid w:val="00461B42"/>
    <w:rsid w:val="00461F89"/>
    <w:rsid w:val="0046262D"/>
    <w:rsid w:val="0046325D"/>
    <w:rsid w:val="00466745"/>
    <w:rsid w:val="00466A90"/>
    <w:rsid w:val="00471C38"/>
    <w:rsid w:val="00471DDD"/>
    <w:rsid w:val="00472746"/>
    <w:rsid w:val="00474661"/>
    <w:rsid w:val="00474BF1"/>
    <w:rsid w:val="00474F9B"/>
    <w:rsid w:val="004759B7"/>
    <w:rsid w:val="00477E78"/>
    <w:rsid w:val="00481510"/>
    <w:rsid w:val="004815DC"/>
    <w:rsid w:val="00481A4B"/>
    <w:rsid w:val="00483890"/>
    <w:rsid w:val="00484566"/>
    <w:rsid w:val="00484A40"/>
    <w:rsid w:val="00485F7B"/>
    <w:rsid w:val="004861AB"/>
    <w:rsid w:val="004865DF"/>
    <w:rsid w:val="00491335"/>
    <w:rsid w:val="0049238C"/>
    <w:rsid w:val="00492C03"/>
    <w:rsid w:val="00492C29"/>
    <w:rsid w:val="00495E50"/>
    <w:rsid w:val="00496526"/>
    <w:rsid w:val="004A13FD"/>
    <w:rsid w:val="004A1E8A"/>
    <w:rsid w:val="004A459E"/>
    <w:rsid w:val="004A5352"/>
    <w:rsid w:val="004A62EC"/>
    <w:rsid w:val="004B01BB"/>
    <w:rsid w:val="004B352F"/>
    <w:rsid w:val="004B4892"/>
    <w:rsid w:val="004B4C35"/>
    <w:rsid w:val="004B4DE4"/>
    <w:rsid w:val="004B52AD"/>
    <w:rsid w:val="004B6AD7"/>
    <w:rsid w:val="004B6B30"/>
    <w:rsid w:val="004B784A"/>
    <w:rsid w:val="004C04C3"/>
    <w:rsid w:val="004C162D"/>
    <w:rsid w:val="004C55E8"/>
    <w:rsid w:val="004C6164"/>
    <w:rsid w:val="004C7427"/>
    <w:rsid w:val="004C75D9"/>
    <w:rsid w:val="004C78CE"/>
    <w:rsid w:val="004D06BB"/>
    <w:rsid w:val="004D0B20"/>
    <w:rsid w:val="004D0E2F"/>
    <w:rsid w:val="004D2177"/>
    <w:rsid w:val="004D7020"/>
    <w:rsid w:val="004D7787"/>
    <w:rsid w:val="004D799B"/>
    <w:rsid w:val="004E0361"/>
    <w:rsid w:val="004E06A5"/>
    <w:rsid w:val="004E1124"/>
    <w:rsid w:val="004E53A6"/>
    <w:rsid w:val="004F038F"/>
    <w:rsid w:val="004F3659"/>
    <w:rsid w:val="004F3852"/>
    <w:rsid w:val="004F54A5"/>
    <w:rsid w:val="004F57C9"/>
    <w:rsid w:val="004F59DC"/>
    <w:rsid w:val="004F65AB"/>
    <w:rsid w:val="004F661D"/>
    <w:rsid w:val="005004BD"/>
    <w:rsid w:val="0050107C"/>
    <w:rsid w:val="00502200"/>
    <w:rsid w:val="005034AC"/>
    <w:rsid w:val="005038EA"/>
    <w:rsid w:val="00503F58"/>
    <w:rsid w:val="005046D6"/>
    <w:rsid w:val="00506EC3"/>
    <w:rsid w:val="00507A53"/>
    <w:rsid w:val="00507F96"/>
    <w:rsid w:val="00510041"/>
    <w:rsid w:val="005105BF"/>
    <w:rsid w:val="00510F2F"/>
    <w:rsid w:val="005112AC"/>
    <w:rsid w:val="00511615"/>
    <w:rsid w:val="00512FED"/>
    <w:rsid w:val="00515947"/>
    <w:rsid w:val="00515AA0"/>
    <w:rsid w:val="00515E1D"/>
    <w:rsid w:val="00516325"/>
    <w:rsid w:val="005164E5"/>
    <w:rsid w:val="00516790"/>
    <w:rsid w:val="00520152"/>
    <w:rsid w:val="00521766"/>
    <w:rsid w:val="0052288F"/>
    <w:rsid w:val="005230A1"/>
    <w:rsid w:val="00523155"/>
    <w:rsid w:val="0052315D"/>
    <w:rsid w:val="005237C1"/>
    <w:rsid w:val="00524896"/>
    <w:rsid w:val="00524E7B"/>
    <w:rsid w:val="00526494"/>
    <w:rsid w:val="005267EE"/>
    <w:rsid w:val="00527757"/>
    <w:rsid w:val="00527DAE"/>
    <w:rsid w:val="00532522"/>
    <w:rsid w:val="00532692"/>
    <w:rsid w:val="00533712"/>
    <w:rsid w:val="00535DDC"/>
    <w:rsid w:val="0053747F"/>
    <w:rsid w:val="00537B6A"/>
    <w:rsid w:val="00541D94"/>
    <w:rsid w:val="0054347E"/>
    <w:rsid w:val="005436EE"/>
    <w:rsid w:val="00543C19"/>
    <w:rsid w:val="005451BA"/>
    <w:rsid w:val="00546C00"/>
    <w:rsid w:val="00547784"/>
    <w:rsid w:val="005477A9"/>
    <w:rsid w:val="005505A4"/>
    <w:rsid w:val="00550BEA"/>
    <w:rsid w:val="0055448A"/>
    <w:rsid w:val="00554A62"/>
    <w:rsid w:val="00555B5F"/>
    <w:rsid w:val="00555CE5"/>
    <w:rsid w:val="005562AE"/>
    <w:rsid w:val="00560363"/>
    <w:rsid w:val="00560540"/>
    <w:rsid w:val="005619BD"/>
    <w:rsid w:val="00562500"/>
    <w:rsid w:val="00562F37"/>
    <w:rsid w:val="005663AF"/>
    <w:rsid w:val="00567938"/>
    <w:rsid w:val="00571FD1"/>
    <w:rsid w:val="00572D08"/>
    <w:rsid w:val="00572E78"/>
    <w:rsid w:val="00573BB8"/>
    <w:rsid w:val="005744D2"/>
    <w:rsid w:val="00574A57"/>
    <w:rsid w:val="00577920"/>
    <w:rsid w:val="0058092A"/>
    <w:rsid w:val="0058160F"/>
    <w:rsid w:val="00582170"/>
    <w:rsid w:val="005824C4"/>
    <w:rsid w:val="00583A52"/>
    <w:rsid w:val="0058714C"/>
    <w:rsid w:val="005872D8"/>
    <w:rsid w:val="005874AE"/>
    <w:rsid w:val="00587E88"/>
    <w:rsid w:val="005909F1"/>
    <w:rsid w:val="005915AD"/>
    <w:rsid w:val="005922D4"/>
    <w:rsid w:val="00593DA1"/>
    <w:rsid w:val="00594695"/>
    <w:rsid w:val="00594DCA"/>
    <w:rsid w:val="0059569D"/>
    <w:rsid w:val="0059620A"/>
    <w:rsid w:val="005967CB"/>
    <w:rsid w:val="0059778B"/>
    <w:rsid w:val="005A079D"/>
    <w:rsid w:val="005A2776"/>
    <w:rsid w:val="005A2D70"/>
    <w:rsid w:val="005A2F36"/>
    <w:rsid w:val="005A3448"/>
    <w:rsid w:val="005A3D57"/>
    <w:rsid w:val="005A455F"/>
    <w:rsid w:val="005A4F76"/>
    <w:rsid w:val="005A6280"/>
    <w:rsid w:val="005A69C6"/>
    <w:rsid w:val="005B188A"/>
    <w:rsid w:val="005B1C92"/>
    <w:rsid w:val="005B1CDA"/>
    <w:rsid w:val="005B2B31"/>
    <w:rsid w:val="005B2BEB"/>
    <w:rsid w:val="005B2F78"/>
    <w:rsid w:val="005B4077"/>
    <w:rsid w:val="005B5CE2"/>
    <w:rsid w:val="005B61B6"/>
    <w:rsid w:val="005B6242"/>
    <w:rsid w:val="005C199B"/>
    <w:rsid w:val="005C1CF5"/>
    <w:rsid w:val="005C2139"/>
    <w:rsid w:val="005C301A"/>
    <w:rsid w:val="005C3A49"/>
    <w:rsid w:val="005C431D"/>
    <w:rsid w:val="005C5844"/>
    <w:rsid w:val="005C5FCC"/>
    <w:rsid w:val="005C6A34"/>
    <w:rsid w:val="005C6D55"/>
    <w:rsid w:val="005C72CA"/>
    <w:rsid w:val="005C7557"/>
    <w:rsid w:val="005D04C2"/>
    <w:rsid w:val="005D2631"/>
    <w:rsid w:val="005D268F"/>
    <w:rsid w:val="005D4F64"/>
    <w:rsid w:val="005D647C"/>
    <w:rsid w:val="005D7C29"/>
    <w:rsid w:val="005E09C1"/>
    <w:rsid w:val="005E1CE3"/>
    <w:rsid w:val="005E2928"/>
    <w:rsid w:val="005E3DD4"/>
    <w:rsid w:val="005E5D0F"/>
    <w:rsid w:val="005E6067"/>
    <w:rsid w:val="005E7806"/>
    <w:rsid w:val="005F09CB"/>
    <w:rsid w:val="005F0EC8"/>
    <w:rsid w:val="005F1CD4"/>
    <w:rsid w:val="005F1E13"/>
    <w:rsid w:val="005F291E"/>
    <w:rsid w:val="005F3B5E"/>
    <w:rsid w:val="005F3BE0"/>
    <w:rsid w:val="005F4894"/>
    <w:rsid w:val="005F5459"/>
    <w:rsid w:val="005F56E6"/>
    <w:rsid w:val="005F6A73"/>
    <w:rsid w:val="005F6F21"/>
    <w:rsid w:val="005F7A50"/>
    <w:rsid w:val="00601713"/>
    <w:rsid w:val="0060352D"/>
    <w:rsid w:val="00603769"/>
    <w:rsid w:val="0060376D"/>
    <w:rsid w:val="00603F16"/>
    <w:rsid w:val="00604CF6"/>
    <w:rsid w:val="00604DE1"/>
    <w:rsid w:val="00604FF4"/>
    <w:rsid w:val="00610627"/>
    <w:rsid w:val="00613F82"/>
    <w:rsid w:val="00615C6E"/>
    <w:rsid w:val="0061777A"/>
    <w:rsid w:val="00620E03"/>
    <w:rsid w:val="00621E78"/>
    <w:rsid w:val="00622709"/>
    <w:rsid w:val="00622828"/>
    <w:rsid w:val="00623635"/>
    <w:rsid w:val="0062415E"/>
    <w:rsid w:val="006241B7"/>
    <w:rsid w:val="00625C3D"/>
    <w:rsid w:val="00627CC2"/>
    <w:rsid w:val="00630296"/>
    <w:rsid w:val="00631674"/>
    <w:rsid w:val="00631707"/>
    <w:rsid w:val="006323D9"/>
    <w:rsid w:val="00632FEC"/>
    <w:rsid w:val="00634298"/>
    <w:rsid w:val="00636C03"/>
    <w:rsid w:val="00637012"/>
    <w:rsid w:val="00640DC0"/>
    <w:rsid w:val="00640FFA"/>
    <w:rsid w:val="0064119A"/>
    <w:rsid w:val="00642245"/>
    <w:rsid w:val="00643B17"/>
    <w:rsid w:val="00643D93"/>
    <w:rsid w:val="00644ACC"/>
    <w:rsid w:val="00645E67"/>
    <w:rsid w:val="006463EE"/>
    <w:rsid w:val="006466EA"/>
    <w:rsid w:val="006517C7"/>
    <w:rsid w:val="006521F0"/>
    <w:rsid w:val="0065374F"/>
    <w:rsid w:val="006557C2"/>
    <w:rsid w:val="0065735D"/>
    <w:rsid w:val="00657DD5"/>
    <w:rsid w:val="00660062"/>
    <w:rsid w:val="00660708"/>
    <w:rsid w:val="006608D0"/>
    <w:rsid w:val="0066132C"/>
    <w:rsid w:val="00662483"/>
    <w:rsid w:val="0066367F"/>
    <w:rsid w:val="0066405C"/>
    <w:rsid w:val="00664750"/>
    <w:rsid w:val="00665A81"/>
    <w:rsid w:val="0066706A"/>
    <w:rsid w:val="00670674"/>
    <w:rsid w:val="006710A8"/>
    <w:rsid w:val="00673CF5"/>
    <w:rsid w:val="00673D9F"/>
    <w:rsid w:val="00674E97"/>
    <w:rsid w:val="00674F53"/>
    <w:rsid w:val="0067616D"/>
    <w:rsid w:val="006767F2"/>
    <w:rsid w:val="00676D0F"/>
    <w:rsid w:val="00677524"/>
    <w:rsid w:val="00682777"/>
    <w:rsid w:val="006836B0"/>
    <w:rsid w:val="00683AAD"/>
    <w:rsid w:val="00683AB0"/>
    <w:rsid w:val="00687154"/>
    <w:rsid w:val="00690523"/>
    <w:rsid w:val="006906E7"/>
    <w:rsid w:val="0069130C"/>
    <w:rsid w:val="006914E0"/>
    <w:rsid w:val="006934EE"/>
    <w:rsid w:val="00695837"/>
    <w:rsid w:val="006961F9"/>
    <w:rsid w:val="006A06CB"/>
    <w:rsid w:val="006A0AC4"/>
    <w:rsid w:val="006A1D33"/>
    <w:rsid w:val="006A41A2"/>
    <w:rsid w:val="006A7957"/>
    <w:rsid w:val="006B1307"/>
    <w:rsid w:val="006B24D6"/>
    <w:rsid w:val="006B3185"/>
    <w:rsid w:val="006B4871"/>
    <w:rsid w:val="006B4A9B"/>
    <w:rsid w:val="006B4D4B"/>
    <w:rsid w:val="006B509B"/>
    <w:rsid w:val="006B55F4"/>
    <w:rsid w:val="006B5964"/>
    <w:rsid w:val="006B6207"/>
    <w:rsid w:val="006B7A9E"/>
    <w:rsid w:val="006C15D9"/>
    <w:rsid w:val="006C30AF"/>
    <w:rsid w:val="006C32E3"/>
    <w:rsid w:val="006C4D21"/>
    <w:rsid w:val="006C686B"/>
    <w:rsid w:val="006C7A1E"/>
    <w:rsid w:val="006D12DF"/>
    <w:rsid w:val="006D1FC7"/>
    <w:rsid w:val="006D249A"/>
    <w:rsid w:val="006D3A66"/>
    <w:rsid w:val="006D52C3"/>
    <w:rsid w:val="006D6167"/>
    <w:rsid w:val="006D6E8F"/>
    <w:rsid w:val="006D7254"/>
    <w:rsid w:val="006D7DE9"/>
    <w:rsid w:val="006E04E2"/>
    <w:rsid w:val="006E20F5"/>
    <w:rsid w:val="006E48BB"/>
    <w:rsid w:val="006E7EA3"/>
    <w:rsid w:val="006F0B97"/>
    <w:rsid w:val="006F3DA1"/>
    <w:rsid w:val="006F493E"/>
    <w:rsid w:val="00701C60"/>
    <w:rsid w:val="007031BA"/>
    <w:rsid w:val="0070567C"/>
    <w:rsid w:val="00705D1F"/>
    <w:rsid w:val="0070643F"/>
    <w:rsid w:val="00706A1D"/>
    <w:rsid w:val="0070735C"/>
    <w:rsid w:val="00711F88"/>
    <w:rsid w:val="007137EE"/>
    <w:rsid w:val="00715F0C"/>
    <w:rsid w:val="00717121"/>
    <w:rsid w:val="007209D6"/>
    <w:rsid w:val="00722024"/>
    <w:rsid w:val="00722A67"/>
    <w:rsid w:val="00722FF5"/>
    <w:rsid w:val="00725A72"/>
    <w:rsid w:val="00725DF3"/>
    <w:rsid w:val="00726536"/>
    <w:rsid w:val="00730E54"/>
    <w:rsid w:val="0073165E"/>
    <w:rsid w:val="00731E96"/>
    <w:rsid w:val="007330D0"/>
    <w:rsid w:val="0073341E"/>
    <w:rsid w:val="00733A06"/>
    <w:rsid w:val="00733C00"/>
    <w:rsid w:val="00733C15"/>
    <w:rsid w:val="0073432F"/>
    <w:rsid w:val="00735BF8"/>
    <w:rsid w:val="00735DE6"/>
    <w:rsid w:val="0073677C"/>
    <w:rsid w:val="00737C40"/>
    <w:rsid w:val="007418B8"/>
    <w:rsid w:val="00742482"/>
    <w:rsid w:val="00744CF6"/>
    <w:rsid w:val="00747052"/>
    <w:rsid w:val="00750C86"/>
    <w:rsid w:val="00751783"/>
    <w:rsid w:val="00752591"/>
    <w:rsid w:val="00752D4A"/>
    <w:rsid w:val="00753505"/>
    <w:rsid w:val="007557B2"/>
    <w:rsid w:val="00763230"/>
    <w:rsid w:val="00763638"/>
    <w:rsid w:val="007660E3"/>
    <w:rsid w:val="00767057"/>
    <w:rsid w:val="00767232"/>
    <w:rsid w:val="00767AB2"/>
    <w:rsid w:val="00767B7B"/>
    <w:rsid w:val="0077021E"/>
    <w:rsid w:val="0077061B"/>
    <w:rsid w:val="00771F3E"/>
    <w:rsid w:val="00773FD3"/>
    <w:rsid w:val="00776C30"/>
    <w:rsid w:val="007773CE"/>
    <w:rsid w:val="0077770E"/>
    <w:rsid w:val="00777F34"/>
    <w:rsid w:val="00781C7B"/>
    <w:rsid w:val="007822D8"/>
    <w:rsid w:val="00784E98"/>
    <w:rsid w:val="007865F6"/>
    <w:rsid w:val="0078716E"/>
    <w:rsid w:val="00792403"/>
    <w:rsid w:val="007931F1"/>
    <w:rsid w:val="00793ABA"/>
    <w:rsid w:val="007953CA"/>
    <w:rsid w:val="007A1059"/>
    <w:rsid w:val="007A186E"/>
    <w:rsid w:val="007A188A"/>
    <w:rsid w:val="007A1AD0"/>
    <w:rsid w:val="007A2177"/>
    <w:rsid w:val="007A3263"/>
    <w:rsid w:val="007A4B58"/>
    <w:rsid w:val="007A6E08"/>
    <w:rsid w:val="007A7C4A"/>
    <w:rsid w:val="007B014F"/>
    <w:rsid w:val="007B2BA3"/>
    <w:rsid w:val="007B33CF"/>
    <w:rsid w:val="007B4940"/>
    <w:rsid w:val="007C148F"/>
    <w:rsid w:val="007C1EDA"/>
    <w:rsid w:val="007C394E"/>
    <w:rsid w:val="007C41E5"/>
    <w:rsid w:val="007C4346"/>
    <w:rsid w:val="007C46F0"/>
    <w:rsid w:val="007C488C"/>
    <w:rsid w:val="007C564A"/>
    <w:rsid w:val="007D1683"/>
    <w:rsid w:val="007D259D"/>
    <w:rsid w:val="007D270B"/>
    <w:rsid w:val="007D593D"/>
    <w:rsid w:val="007D603F"/>
    <w:rsid w:val="007E03CB"/>
    <w:rsid w:val="007E37BA"/>
    <w:rsid w:val="007E5C74"/>
    <w:rsid w:val="007E5DC0"/>
    <w:rsid w:val="007F0F26"/>
    <w:rsid w:val="007F0FFC"/>
    <w:rsid w:val="007F1059"/>
    <w:rsid w:val="007F1125"/>
    <w:rsid w:val="007F12B0"/>
    <w:rsid w:val="007F2969"/>
    <w:rsid w:val="007F5BC8"/>
    <w:rsid w:val="007F5EE3"/>
    <w:rsid w:val="007F60C8"/>
    <w:rsid w:val="007F7693"/>
    <w:rsid w:val="007F787E"/>
    <w:rsid w:val="007F7D53"/>
    <w:rsid w:val="00801E7E"/>
    <w:rsid w:val="008036E2"/>
    <w:rsid w:val="0080406A"/>
    <w:rsid w:val="00804387"/>
    <w:rsid w:val="008055EC"/>
    <w:rsid w:val="0080593D"/>
    <w:rsid w:val="008067FA"/>
    <w:rsid w:val="0080770C"/>
    <w:rsid w:val="008108B6"/>
    <w:rsid w:val="0081124A"/>
    <w:rsid w:val="00811C55"/>
    <w:rsid w:val="00812D70"/>
    <w:rsid w:val="0081352F"/>
    <w:rsid w:val="00814599"/>
    <w:rsid w:val="00814ABB"/>
    <w:rsid w:val="00817043"/>
    <w:rsid w:val="008179CE"/>
    <w:rsid w:val="00817DBE"/>
    <w:rsid w:val="008202D2"/>
    <w:rsid w:val="00822020"/>
    <w:rsid w:val="00822D9E"/>
    <w:rsid w:val="0082389E"/>
    <w:rsid w:val="00824553"/>
    <w:rsid w:val="008261BB"/>
    <w:rsid w:val="0082659D"/>
    <w:rsid w:val="00831F4D"/>
    <w:rsid w:val="00833ED2"/>
    <w:rsid w:val="008342D7"/>
    <w:rsid w:val="00834A79"/>
    <w:rsid w:val="00834E28"/>
    <w:rsid w:val="00835DF8"/>
    <w:rsid w:val="008378A4"/>
    <w:rsid w:val="00842647"/>
    <w:rsid w:val="00842C4A"/>
    <w:rsid w:val="00842DED"/>
    <w:rsid w:val="00851937"/>
    <w:rsid w:val="00852187"/>
    <w:rsid w:val="0085369D"/>
    <w:rsid w:val="00855366"/>
    <w:rsid w:val="00855B1A"/>
    <w:rsid w:val="00855C2A"/>
    <w:rsid w:val="00856622"/>
    <w:rsid w:val="0085685B"/>
    <w:rsid w:val="0085703A"/>
    <w:rsid w:val="0085716C"/>
    <w:rsid w:val="0085761E"/>
    <w:rsid w:val="00857CC7"/>
    <w:rsid w:val="00857E8E"/>
    <w:rsid w:val="00860100"/>
    <w:rsid w:val="008605EC"/>
    <w:rsid w:val="00860785"/>
    <w:rsid w:val="00861581"/>
    <w:rsid w:val="008616D9"/>
    <w:rsid w:val="008626AA"/>
    <w:rsid w:val="00864A38"/>
    <w:rsid w:val="008659CE"/>
    <w:rsid w:val="00871EE3"/>
    <w:rsid w:val="00872224"/>
    <w:rsid w:val="008725E9"/>
    <w:rsid w:val="00872BA8"/>
    <w:rsid w:val="00873AAD"/>
    <w:rsid w:val="00874A80"/>
    <w:rsid w:val="00876C34"/>
    <w:rsid w:val="00880AA2"/>
    <w:rsid w:val="008831B9"/>
    <w:rsid w:val="0088424D"/>
    <w:rsid w:val="00884F20"/>
    <w:rsid w:val="008851E0"/>
    <w:rsid w:val="0089037B"/>
    <w:rsid w:val="008905C5"/>
    <w:rsid w:val="008907FB"/>
    <w:rsid w:val="00890A71"/>
    <w:rsid w:val="00891773"/>
    <w:rsid w:val="0089180D"/>
    <w:rsid w:val="0089265A"/>
    <w:rsid w:val="0089388F"/>
    <w:rsid w:val="008944A2"/>
    <w:rsid w:val="00894D18"/>
    <w:rsid w:val="008954B4"/>
    <w:rsid w:val="00897362"/>
    <w:rsid w:val="00897E9F"/>
    <w:rsid w:val="00897F70"/>
    <w:rsid w:val="008A0947"/>
    <w:rsid w:val="008A0A9D"/>
    <w:rsid w:val="008A0D2E"/>
    <w:rsid w:val="008A1115"/>
    <w:rsid w:val="008A2C63"/>
    <w:rsid w:val="008A3D60"/>
    <w:rsid w:val="008A45B8"/>
    <w:rsid w:val="008A4CAE"/>
    <w:rsid w:val="008A72CE"/>
    <w:rsid w:val="008B1C2A"/>
    <w:rsid w:val="008B298F"/>
    <w:rsid w:val="008B34A9"/>
    <w:rsid w:val="008B3F81"/>
    <w:rsid w:val="008B5359"/>
    <w:rsid w:val="008B6742"/>
    <w:rsid w:val="008B6FAE"/>
    <w:rsid w:val="008B7AD2"/>
    <w:rsid w:val="008C1D78"/>
    <w:rsid w:val="008C479F"/>
    <w:rsid w:val="008C49C1"/>
    <w:rsid w:val="008C555F"/>
    <w:rsid w:val="008C6841"/>
    <w:rsid w:val="008C6E49"/>
    <w:rsid w:val="008C713E"/>
    <w:rsid w:val="008D05B7"/>
    <w:rsid w:val="008D0713"/>
    <w:rsid w:val="008D1DF0"/>
    <w:rsid w:val="008D2C6D"/>
    <w:rsid w:val="008D49C7"/>
    <w:rsid w:val="008D4B1B"/>
    <w:rsid w:val="008D52BE"/>
    <w:rsid w:val="008D7130"/>
    <w:rsid w:val="008D71B2"/>
    <w:rsid w:val="008E0954"/>
    <w:rsid w:val="008E09D7"/>
    <w:rsid w:val="008E0ECA"/>
    <w:rsid w:val="008E1E04"/>
    <w:rsid w:val="008E5DCF"/>
    <w:rsid w:val="008E6F6A"/>
    <w:rsid w:val="008F1152"/>
    <w:rsid w:val="008F25AF"/>
    <w:rsid w:val="008F347D"/>
    <w:rsid w:val="008F35F5"/>
    <w:rsid w:val="008F3CEF"/>
    <w:rsid w:val="008F4171"/>
    <w:rsid w:val="008F4513"/>
    <w:rsid w:val="008F53B9"/>
    <w:rsid w:val="008F5BDF"/>
    <w:rsid w:val="008F78CC"/>
    <w:rsid w:val="009018C9"/>
    <w:rsid w:val="009018D5"/>
    <w:rsid w:val="00901F89"/>
    <w:rsid w:val="0090233C"/>
    <w:rsid w:val="00902563"/>
    <w:rsid w:val="00903122"/>
    <w:rsid w:val="00904478"/>
    <w:rsid w:val="00907358"/>
    <w:rsid w:val="00907CC0"/>
    <w:rsid w:val="00907E67"/>
    <w:rsid w:val="009107BA"/>
    <w:rsid w:val="00910F6B"/>
    <w:rsid w:val="00911A05"/>
    <w:rsid w:val="00911B65"/>
    <w:rsid w:val="0091219A"/>
    <w:rsid w:val="0091341E"/>
    <w:rsid w:val="0091376B"/>
    <w:rsid w:val="00916FCE"/>
    <w:rsid w:val="0091716D"/>
    <w:rsid w:val="00921B88"/>
    <w:rsid w:val="00921FA6"/>
    <w:rsid w:val="0092310F"/>
    <w:rsid w:val="00923598"/>
    <w:rsid w:val="00926D09"/>
    <w:rsid w:val="0093515D"/>
    <w:rsid w:val="00935748"/>
    <w:rsid w:val="009360BF"/>
    <w:rsid w:val="009371FD"/>
    <w:rsid w:val="00937C3A"/>
    <w:rsid w:val="009402C8"/>
    <w:rsid w:val="00943F9D"/>
    <w:rsid w:val="00944692"/>
    <w:rsid w:val="009456F8"/>
    <w:rsid w:val="00946F31"/>
    <w:rsid w:val="009470CF"/>
    <w:rsid w:val="009472F5"/>
    <w:rsid w:val="009473D5"/>
    <w:rsid w:val="00947796"/>
    <w:rsid w:val="009515C3"/>
    <w:rsid w:val="009550A3"/>
    <w:rsid w:val="009552CE"/>
    <w:rsid w:val="00956C6C"/>
    <w:rsid w:val="009572C6"/>
    <w:rsid w:val="0095761C"/>
    <w:rsid w:val="00961C05"/>
    <w:rsid w:val="00961D43"/>
    <w:rsid w:val="00962447"/>
    <w:rsid w:val="00964EA7"/>
    <w:rsid w:val="00965AF3"/>
    <w:rsid w:val="00966A4A"/>
    <w:rsid w:val="00967E34"/>
    <w:rsid w:val="009700DF"/>
    <w:rsid w:val="009703D4"/>
    <w:rsid w:val="009704DB"/>
    <w:rsid w:val="00970912"/>
    <w:rsid w:val="00971FF0"/>
    <w:rsid w:val="00972DD9"/>
    <w:rsid w:val="00972EF1"/>
    <w:rsid w:val="00972FE7"/>
    <w:rsid w:val="009747EE"/>
    <w:rsid w:val="009769D6"/>
    <w:rsid w:val="009779B9"/>
    <w:rsid w:val="00977A08"/>
    <w:rsid w:val="00977C90"/>
    <w:rsid w:val="00980DE6"/>
    <w:rsid w:val="00981927"/>
    <w:rsid w:val="009819A1"/>
    <w:rsid w:val="00982244"/>
    <w:rsid w:val="00982E37"/>
    <w:rsid w:val="0098469D"/>
    <w:rsid w:val="009858D1"/>
    <w:rsid w:val="0099237B"/>
    <w:rsid w:val="00992993"/>
    <w:rsid w:val="00993276"/>
    <w:rsid w:val="0099332E"/>
    <w:rsid w:val="009937F1"/>
    <w:rsid w:val="0099511E"/>
    <w:rsid w:val="009A0E50"/>
    <w:rsid w:val="009A1B9C"/>
    <w:rsid w:val="009A1F79"/>
    <w:rsid w:val="009A2D7E"/>
    <w:rsid w:val="009A2FF7"/>
    <w:rsid w:val="009A484E"/>
    <w:rsid w:val="009A6332"/>
    <w:rsid w:val="009B0FC2"/>
    <w:rsid w:val="009B1DB8"/>
    <w:rsid w:val="009B1E8C"/>
    <w:rsid w:val="009B2F90"/>
    <w:rsid w:val="009B34A3"/>
    <w:rsid w:val="009B44FF"/>
    <w:rsid w:val="009B4DC5"/>
    <w:rsid w:val="009B5D5A"/>
    <w:rsid w:val="009B79F4"/>
    <w:rsid w:val="009C0E43"/>
    <w:rsid w:val="009C2098"/>
    <w:rsid w:val="009C2D25"/>
    <w:rsid w:val="009C2F36"/>
    <w:rsid w:val="009C48CD"/>
    <w:rsid w:val="009C51DC"/>
    <w:rsid w:val="009C7962"/>
    <w:rsid w:val="009C7EB3"/>
    <w:rsid w:val="009D062A"/>
    <w:rsid w:val="009D0C85"/>
    <w:rsid w:val="009D0D7E"/>
    <w:rsid w:val="009D1A7F"/>
    <w:rsid w:val="009D29F4"/>
    <w:rsid w:val="009D4B6F"/>
    <w:rsid w:val="009D4E78"/>
    <w:rsid w:val="009D6B8C"/>
    <w:rsid w:val="009E2F28"/>
    <w:rsid w:val="009E35A7"/>
    <w:rsid w:val="009E39A2"/>
    <w:rsid w:val="009E56F6"/>
    <w:rsid w:val="009E5D2F"/>
    <w:rsid w:val="009E7218"/>
    <w:rsid w:val="009E77DB"/>
    <w:rsid w:val="009F1301"/>
    <w:rsid w:val="009F1565"/>
    <w:rsid w:val="009F1B8B"/>
    <w:rsid w:val="009F23FC"/>
    <w:rsid w:val="009F2A24"/>
    <w:rsid w:val="009F3A27"/>
    <w:rsid w:val="009F4037"/>
    <w:rsid w:val="009F47AB"/>
    <w:rsid w:val="009F7618"/>
    <w:rsid w:val="009F7F7D"/>
    <w:rsid w:val="00A00693"/>
    <w:rsid w:val="00A00DBE"/>
    <w:rsid w:val="00A02B61"/>
    <w:rsid w:val="00A02C59"/>
    <w:rsid w:val="00A02D0A"/>
    <w:rsid w:val="00A063D6"/>
    <w:rsid w:val="00A06601"/>
    <w:rsid w:val="00A0766B"/>
    <w:rsid w:val="00A10122"/>
    <w:rsid w:val="00A10F1C"/>
    <w:rsid w:val="00A12A99"/>
    <w:rsid w:val="00A12FA7"/>
    <w:rsid w:val="00A1300F"/>
    <w:rsid w:val="00A1360C"/>
    <w:rsid w:val="00A13D42"/>
    <w:rsid w:val="00A141CF"/>
    <w:rsid w:val="00A16C14"/>
    <w:rsid w:val="00A17C3B"/>
    <w:rsid w:val="00A20CA6"/>
    <w:rsid w:val="00A210CA"/>
    <w:rsid w:val="00A23942"/>
    <w:rsid w:val="00A251A0"/>
    <w:rsid w:val="00A26D23"/>
    <w:rsid w:val="00A26F9D"/>
    <w:rsid w:val="00A3060F"/>
    <w:rsid w:val="00A30930"/>
    <w:rsid w:val="00A30F69"/>
    <w:rsid w:val="00A3170E"/>
    <w:rsid w:val="00A34A29"/>
    <w:rsid w:val="00A35073"/>
    <w:rsid w:val="00A35D26"/>
    <w:rsid w:val="00A363A4"/>
    <w:rsid w:val="00A36B79"/>
    <w:rsid w:val="00A40CA4"/>
    <w:rsid w:val="00A4131F"/>
    <w:rsid w:val="00A41617"/>
    <w:rsid w:val="00A4252E"/>
    <w:rsid w:val="00A4289E"/>
    <w:rsid w:val="00A42B0E"/>
    <w:rsid w:val="00A447AF"/>
    <w:rsid w:val="00A4596F"/>
    <w:rsid w:val="00A45C9C"/>
    <w:rsid w:val="00A45FC2"/>
    <w:rsid w:val="00A4704A"/>
    <w:rsid w:val="00A4710E"/>
    <w:rsid w:val="00A51298"/>
    <w:rsid w:val="00A52CCF"/>
    <w:rsid w:val="00A52DEA"/>
    <w:rsid w:val="00A53512"/>
    <w:rsid w:val="00A538E5"/>
    <w:rsid w:val="00A53CF6"/>
    <w:rsid w:val="00A54CC0"/>
    <w:rsid w:val="00A5532B"/>
    <w:rsid w:val="00A55399"/>
    <w:rsid w:val="00A55CC9"/>
    <w:rsid w:val="00A56D4D"/>
    <w:rsid w:val="00A5795B"/>
    <w:rsid w:val="00A6084F"/>
    <w:rsid w:val="00A620C5"/>
    <w:rsid w:val="00A62511"/>
    <w:rsid w:val="00A62B43"/>
    <w:rsid w:val="00A65326"/>
    <w:rsid w:val="00A65B48"/>
    <w:rsid w:val="00A664EF"/>
    <w:rsid w:val="00A665CA"/>
    <w:rsid w:val="00A6691B"/>
    <w:rsid w:val="00A67CB9"/>
    <w:rsid w:val="00A67D66"/>
    <w:rsid w:val="00A67E80"/>
    <w:rsid w:val="00A70B27"/>
    <w:rsid w:val="00A719E2"/>
    <w:rsid w:val="00A71C82"/>
    <w:rsid w:val="00A72389"/>
    <w:rsid w:val="00A72901"/>
    <w:rsid w:val="00A72DE3"/>
    <w:rsid w:val="00A73F0B"/>
    <w:rsid w:val="00A7465C"/>
    <w:rsid w:val="00A760D4"/>
    <w:rsid w:val="00A7718E"/>
    <w:rsid w:val="00A80598"/>
    <w:rsid w:val="00A81058"/>
    <w:rsid w:val="00A8165F"/>
    <w:rsid w:val="00A816C7"/>
    <w:rsid w:val="00A81A56"/>
    <w:rsid w:val="00A82894"/>
    <w:rsid w:val="00A829C4"/>
    <w:rsid w:val="00A82CF7"/>
    <w:rsid w:val="00A834B2"/>
    <w:rsid w:val="00A8353A"/>
    <w:rsid w:val="00A83BF2"/>
    <w:rsid w:val="00A853EA"/>
    <w:rsid w:val="00A85809"/>
    <w:rsid w:val="00A86F6A"/>
    <w:rsid w:val="00A87A2A"/>
    <w:rsid w:val="00A91A44"/>
    <w:rsid w:val="00A91E78"/>
    <w:rsid w:val="00A9232A"/>
    <w:rsid w:val="00A92B8B"/>
    <w:rsid w:val="00A93FE1"/>
    <w:rsid w:val="00A94311"/>
    <w:rsid w:val="00A94B6F"/>
    <w:rsid w:val="00A964D0"/>
    <w:rsid w:val="00A972A1"/>
    <w:rsid w:val="00A97436"/>
    <w:rsid w:val="00A97C65"/>
    <w:rsid w:val="00A97FC1"/>
    <w:rsid w:val="00AA4087"/>
    <w:rsid w:val="00AA7FB9"/>
    <w:rsid w:val="00AB00C4"/>
    <w:rsid w:val="00AB047D"/>
    <w:rsid w:val="00AB102E"/>
    <w:rsid w:val="00AB13F1"/>
    <w:rsid w:val="00AB21E9"/>
    <w:rsid w:val="00AB32AF"/>
    <w:rsid w:val="00AB3C89"/>
    <w:rsid w:val="00AB5DE1"/>
    <w:rsid w:val="00AC1E78"/>
    <w:rsid w:val="00AC6051"/>
    <w:rsid w:val="00AC63A0"/>
    <w:rsid w:val="00AC6D35"/>
    <w:rsid w:val="00AD4BC8"/>
    <w:rsid w:val="00AD5FAC"/>
    <w:rsid w:val="00AE0284"/>
    <w:rsid w:val="00AE097C"/>
    <w:rsid w:val="00AE0F48"/>
    <w:rsid w:val="00AE410B"/>
    <w:rsid w:val="00AE66A7"/>
    <w:rsid w:val="00AE7101"/>
    <w:rsid w:val="00AE7C38"/>
    <w:rsid w:val="00AE7C98"/>
    <w:rsid w:val="00AF08D3"/>
    <w:rsid w:val="00AF0EFF"/>
    <w:rsid w:val="00AF26CD"/>
    <w:rsid w:val="00AF2AB2"/>
    <w:rsid w:val="00AF5916"/>
    <w:rsid w:val="00AF7624"/>
    <w:rsid w:val="00AF76E0"/>
    <w:rsid w:val="00AF7C76"/>
    <w:rsid w:val="00B009B4"/>
    <w:rsid w:val="00B04C41"/>
    <w:rsid w:val="00B04F05"/>
    <w:rsid w:val="00B101E5"/>
    <w:rsid w:val="00B10BF6"/>
    <w:rsid w:val="00B1134E"/>
    <w:rsid w:val="00B127ED"/>
    <w:rsid w:val="00B12C75"/>
    <w:rsid w:val="00B13876"/>
    <w:rsid w:val="00B14521"/>
    <w:rsid w:val="00B14928"/>
    <w:rsid w:val="00B16100"/>
    <w:rsid w:val="00B178AA"/>
    <w:rsid w:val="00B17B27"/>
    <w:rsid w:val="00B20EE7"/>
    <w:rsid w:val="00B20FC4"/>
    <w:rsid w:val="00B22FFF"/>
    <w:rsid w:val="00B24296"/>
    <w:rsid w:val="00B24C5C"/>
    <w:rsid w:val="00B25D12"/>
    <w:rsid w:val="00B274B0"/>
    <w:rsid w:val="00B307E3"/>
    <w:rsid w:val="00B32C03"/>
    <w:rsid w:val="00B3314D"/>
    <w:rsid w:val="00B335AC"/>
    <w:rsid w:val="00B33A8B"/>
    <w:rsid w:val="00B33C89"/>
    <w:rsid w:val="00B34B99"/>
    <w:rsid w:val="00B34FF1"/>
    <w:rsid w:val="00B40E84"/>
    <w:rsid w:val="00B41DD0"/>
    <w:rsid w:val="00B4328D"/>
    <w:rsid w:val="00B43A11"/>
    <w:rsid w:val="00B44802"/>
    <w:rsid w:val="00B45147"/>
    <w:rsid w:val="00B468E9"/>
    <w:rsid w:val="00B46DAF"/>
    <w:rsid w:val="00B472E8"/>
    <w:rsid w:val="00B475C8"/>
    <w:rsid w:val="00B47A77"/>
    <w:rsid w:val="00B518AE"/>
    <w:rsid w:val="00B51F6E"/>
    <w:rsid w:val="00B540F2"/>
    <w:rsid w:val="00B55A85"/>
    <w:rsid w:val="00B55DC5"/>
    <w:rsid w:val="00B56211"/>
    <w:rsid w:val="00B56A62"/>
    <w:rsid w:val="00B57390"/>
    <w:rsid w:val="00B575C3"/>
    <w:rsid w:val="00B60621"/>
    <w:rsid w:val="00B60A25"/>
    <w:rsid w:val="00B627C5"/>
    <w:rsid w:val="00B63C7F"/>
    <w:rsid w:val="00B63D66"/>
    <w:rsid w:val="00B6449E"/>
    <w:rsid w:val="00B65A93"/>
    <w:rsid w:val="00B67942"/>
    <w:rsid w:val="00B70D17"/>
    <w:rsid w:val="00B71735"/>
    <w:rsid w:val="00B72CBC"/>
    <w:rsid w:val="00B72F7A"/>
    <w:rsid w:val="00B74422"/>
    <w:rsid w:val="00B80380"/>
    <w:rsid w:val="00B816FA"/>
    <w:rsid w:val="00B848E2"/>
    <w:rsid w:val="00B84DA3"/>
    <w:rsid w:val="00B85495"/>
    <w:rsid w:val="00B85A1D"/>
    <w:rsid w:val="00B85B0A"/>
    <w:rsid w:val="00B85E48"/>
    <w:rsid w:val="00B8693A"/>
    <w:rsid w:val="00B87C84"/>
    <w:rsid w:val="00B90285"/>
    <w:rsid w:val="00B9141B"/>
    <w:rsid w:val="00B91473"/>
    <w:rsid w:val="00B92D7C"/>
    <w:rsid w:val="00B94021"/>
    <w:rsid w:val="00B946B0"/>
    <w:rsid w:val="00B94EA4"/>
    <w:rsid w:val="00B94EC2"/>
    <w:rsid w:val="00B95332"/>
    <w:rsid w:val="00B953EE"/>
    <w:rsid w:val="00B958E4"/>
    <w:rsid w:val="00BA18E6"/>
    <w:rsid w:val="00BA1C7C"/>
    <w:rsid w:val="00BA1E92"/>
    <w:rsid w:val="00BA4954"/>
    <w:rsid w:val="00BA4ABC"/>
    <w:rsid w:val="00BA4BFA"/>
    <w:rsid w:val="00BA4DB6"/>
    <w:rsid w:val="00BA5ACA"/>
    <w:rsid w:val="00BA654F"/>
    <w:rsid w:val="00BA65FB"/>
    <w:rsid w:val="00BB0241"/>
    <w:rsid w:val="00BB0B01"/>
    <w:rsid w:val="00BB0BA9"/>
    <w:rsid w:val="00BB2C21"/>
    <w:rsid w:val="00BB2E00"/>
    <w:rsid w:val="00BB383D"/>
    <w:rsid w:val="00BB493C"/>
    <w:rsid w:val="00BB4C35"/>
    <w:rsid w:val="00BB56D1"/>
    <w:rsid w:val="00BB582D"/>
    <w:rsid w:val="00BB61A7"/>
    <w:rsid w:val="00BB71D7"/>
    <w:rsid w:val="00BC074C"/>
    <w:rsid w:val="00BC1C04"/>
    <w:rsid w:val="00BC3433"/>
    <w:rsid w:val="00BC3584"/>
    <w:rsid w:val="00BC4A81"/>
    <w:rsid w:val="00BC5FAC"/>
    <w:rsid w:val="00BD07F5"/>
    <w:rsid w:val="00BD10EC"/>
    <w:rsid w:val="00BD144E"/>
    <w:rsid w:val="00BD4975"/>
    <w:rsid w:val="00BE058F"/>
    <w:rsid w:val="00BE15FC"/>
    <w:rsid w:val="00BE27EA"/>
    <w:rsid w:val="00BE3475"/>
    <w:rsid w:val="00BE3C28"/>
    <w:rsid w:val="00BE55CB"/>
    <w:rsid w:val="00BE5B1A"/>
    <w:rsid w:val="00BE5B29"/>
    <w:rsid w:val="00BE6700"/>
    <w:rsid w:val="00BE6BB8"/>
    <w:rsid w:val="00BF22E6"/>
    <w:rsid w:val="00BF268E"/>
    <w:rsid w:val="00BF6216"/>
    <w:rsid w:val="00BF6A1A"/>
    <w:rsid w:val="00C02A2B"/>
    <w:rsid w:val="00C02FEE"/>
    <w:rsid w:val="00C0562B"/>
    <w:rsid w:val="00C058ED"/>
    <w:rsid w:val="00C06D39"/>
    <w:rsid w:val="00C07AB1"/>
    <w:rsid w:val="00C10A98"/>
    <w:rsid w:val="00C115AE"/>
    <w:rsid w:val="00C12855"/>
    <w:rsid w:val="00C12947"/>
    <w:rsid w:val="00C13557"/>
    <w:rsid w:val="00C13B46"/>
    <w:rsid w:val="00C14E64"/>
    <w:rsid w:val="00C16F5C"/>
    <w:rsid w:val="00C17C21"/>
    <w:rsid w:val="00C17EF6"/>
    <w:rsid w:val="00C205A8"/>
    <w:rsid w:val="00C218AE"/>
    <w:rsid w:val="00C232C2"/>
    <w:rsid w:val="00C256EA"/>
    <w:rsid w:val="00C30801"/>
    <w:rsid w:val="00C30CBD"/>
    <w:rsid w:val="00C32423"/>
    <w:rsid w:val="00C378DD"/>
    <w:rsid w:val="00C40094"/>
    <w:rsid w:val="00C40E7C"/>
    <w:rsid w:val="00C42D5D"/>
    <w:rsid w:val="00C42EBD"/>
    <w:rsid w:val="00C43A8E"/>
    <w:rsid w:val="00C45704"/>
    <w:rsid w:val="00C46FE9"/>
    <w:rsid w:val="00C47A50"/>
    <w:rsid w:val="00C50140"/>
    <w:rsid w:val="00C510D4"/>
    <w:rsid w:val="00C5137F"/>
    <w:rsid w:val="00C52F87"/>
    <w:rsid w:val="00C5345C"/>
    <w:rsid w:val="00C5486B"/>
    <w:rsid w:val="00C54CDC"/>
    <w:rsid w:val="00C559A5"/>
    <w:rsid w:val="00C55A20"/>
    <w:rsid w:val="00C55A9B"/>
    <w:rsid w:val="00C55C5E"/>
    <w:rsid w:val="00C60111"/>
    <w:rsid w:val="00C60952"/>
    <w:rsid w:val="00C634FE"/>
    <w:rsid w:val="00C6370F"/>
    <w:rsid w:val="00C65DFF"/>
    <w:rsid w:val="00C700CE"/>
    <w:rsid w:val="00C70CB5"/>
    <w:rsid w:val="00C73808"/>
    <w:rsid w:val="00C74172"/>
    <w:rsid w:val="00C76EF6"/>
    <w:rsid w:val="00C77D78"/>
    <w:rsid w:val="00C77FEB"/>
    <w:rsid w:val="00C8066B"/>
    <w:rsid w:val="00C81B8B"/>
    <w:rsid w:val="00C82EF4"/>
    <w:rsid w:val="00C83428"/>
    <w:rsid w:val="00C83824"/>
    <w:rsid w:val="00C85956"/>
    <w:rsid w:val="00C8685C"/>
    <w:rsid w:val="00C87425"/>
    <w:rsid w:val="00C915B2"/>
    <w:rsid w:val="00C921FB"/>
    <w:rsid w:val="00C942F4"/>
    <w:rsid w:val="00C94A0B"/>
    <w:rsid w:val="00C95564"/>
    <w:rsid w:val="00C95CF6"/>
    <w:rsid w:val="00CA0126"/>
    <w:rsid w:val="00CA06E3"/>
    <w:rsid w:val="00CA0F1D"/>
    <w:rsid w:val="00CA2581"/>
    <w:rsid w:val="00CA276B"/>
    <w:rsid w:val="00CA277D"/>
    <w:rsid w:val="00CA2E9D"/>
    <w:rsid w:val="00CA53FD"/>
    <w:rsid w:val="00CA5764"/>
    <w:rsid w:val="00CA77D1"/>
    <w:rsid w:val="00CA7870"/>
    <w:rsid w:val="00CB00D3"/>
    <w:rsid w:val="00CB165C"/>
    <w:rsid w:val="00CB19D1"/>
    <w:rsid w:val="00CB2AE8"/>
    <w:rsid w:val="00CB31F4"/>
    <w:rsid w:val="00CB4951"/>
    <w:rsid w:val="00CB6056"/>
    <w:rsid w:val="00CB6FB2"/>
    <w:rsid w:val="00CB76BE"/>
    <w:rsid w:val="00CC3367"/>
    <w:rsid w:val="00CC384B"/>
    <w:rsid w:val="00CC45BD"/>
    <w:rsid w:val="00CC4D90"/>
    <w:rsid w:val="00CC675D"/>
    <w:rsid w:val="00CC6AD9"/>
    <w:rsid w:val="00CC745C"/>
    <w:rsid w:val="00CD022A"/>
    <w:rsid w:val="00CD0820"/>
    <w:rsid w:val="00CD09C9"/>
    <w:rsid w:val="00CD3FA3"/>
    <w:rsid w:val="00CD47E7"/>
    <w:rsid w:val="00CD4F09"/>
    <w:rsid w:val="00CD5A41"/>
    <w:rsid w:val="00CD6227"/>
    <w:rsid w:val="00CD6EF4"/>
    <w:rsid w:val="00CE3977"/>
    <w:rsid w:val="00CE4613"/>
    <w:rsid w:val="00CE4BEA"/>
    <w:rsid w:val="00CE5087"/>
    <w:rsid w:val="00CE50AC"/>
    <w:rsid w:val="00CE5667"/>
    <w:rsid w:val="00CE56D6"/>
    <w:rsid w:val="00CE5D63"/>
    <w:rsid w:val="00CE6A00"/>
    <w:rsid w:val="00CE71C4"/>
    <w:rsid w:val="00CE747E"/>
    <w:rsid w:val="00CF0D88"/>
    <w:rsid w:val="00CF196D"/>
    <w:rsid w:val="00CF1AE0"/>
    <w:rsid w:val="00CF397B"/>
    <w:rsid w:val="00CF3AFE"/>
    <w:rsid w:val="00CF7512"/>
    <w:rsid w:val="00D00BA5"/>
    <w:rsid w:val="00D01E87"/>
    <w:rsid w:val="00D03C5E"/>
    <w:rsid w:val="00D03DDD"/>
    <w:rsid w:val="00D06F86"/>
    <w:rsid w:val="00D074BC"/>
    <w:rsid w:val="00D0785B"/>
    <w:rsid w:val="00D1019D"/>
    <w:rsid w:val="00D11869"/>
    <w:rsid w:val="00D11DED"/>
    <w:rsid w:val="00D11E70"/>
    <w:rsid w:val="00D123DA"/>
    <w:rsid w:val="00D1290C"/>
    <w:rsid w:val="00D140AD"/>
    <w:rsid w:val="00D14CAE"/>
    <w:rsid w:val="00D157F0"/>
    <w:rsid w:val="00D1584E"/>
    <w:rsid w:val="00D17598"/>
    <w:rsid w:val="00D17726"/>
    <w:rsid w:val="00D17838"/>
    <w:rsid w:val="00D2022C"/>
    <w:rsid w:val="00D206C8"/>
    <w:rsid w:val="00D20971"/>
    <w:rsid w:val="00D216DD"/>
    <w:rsid w:val="00D22374"/>
    <w:rsid w:val="00D23295"/>
    <w:rsid w:val="00D232E6"/>
    <w:rsid w:val="00D23DBC"/>
    <w:rsid w:val="00D240D2"/>
    <w:rsid w:val="00D243AB"/>
    <w:rsid w:val="00D25DF4"/>
    <w:rsid w:val="00D264EA"/>
    <w:rsid w:val="00D30056"/>
    <w:rsid w:val="00D32CF5"/>
    <w:rsid w:val="00D34E0D"/>
    <w:rsid w:val="00D34EEE"/>
    <w:rsid w:val="00D352DE"/>
    <w:rsid w:val="00D35A4B"/>
    <w:rsid w:val="00D36F99"/>
    <w:rsid w:val="00D40218"/>
    <w:rsid w:val="00D403AC"/>
    <w:rsid w:val="00D408D8"/>
    <w:rsid w:val="00D419ED"/>
    <w:rsid w:val="00D41E0F"/>
    <w:rsid w:val="00D42FE7"/>
    <w:rsid w:val="00D44170"/>
    <w:rsid w:val="00D4418E"/>
    <w:rsid w:val="00D44EE7"/>
    <w:rsid w:val="00D4702B"/>
    <w:rsid w:val="00D4725D"/>
    <w:rsid w:val="00D5058D"/>
    <w:rsid w:val="00D505CE"/>
    <w:rsid w:val="00D511BD"/>
    <w:rsid w:val="00D51B55"/>
    <w:rsid w:val="00D5249D"/>
    <w:rsid w:val="00D53242"/>
    <w:rsid w:val="00D53A2B"/>
    <w:rsid w:val="00D53F3B"/>
    <w:rsid w:val="00D5532A"/>
    <w:rsid w:val="00D5548B"/>
    <w:rsid w:val="00D55EA8"/>
    <w:rsid w:val="00D56B68"/>
    <w:rsid w:val="00D61154"/>
    <w:rsid w:val="00D6115A"/>
    <w:rsid w:val="00D61721"/>
    <w:rsid w:val="00D61E6F"/>
    <w:rsid w:val="00D62297"/>
    <w:rsid w:val="00D63AF4"/>
    <w:rsid w:val="00D6456E"/>
    <w:rsid w:val="00D646DD"/>
    <w:rsid w:val="00D64D72"/>
    <w:rsid w:val="00D6565F"/>
    <w:rsid w:val="00D65B39"/>
    <w:rsid w:val="00D66F70"/>
    <w:rsid w:val="00D72743"/>
    <w:rsid w:val="00D73A88"/>
    <w:rsid w:val="00D74059"/>
    <w:rsid w:val="00D74D45"/>
    <w:rsid w:val="00D74F65"/>
    <w:rsid w:val="00D75956"/>
    <w:rsid w:val="00D76A73"/>
    <w:rsid w:val="00D76BD5"/>
    <w:rsid w:val="00D77859"/>
    <w:rsid w:val="00D7798E"/>
    <w:rsid w:val="00D829CE"/>
    <w:rsid w:val="00D85D92"/>
    <w:rsid w:val="00D85E52"/>
    <w:rsid w:val="00D879C1"/>
    <w:rsid w:val="00D87E5A"/>
    <w:rsid w:val="00D90F4A"/>
    <w:rsid w:val="00D915D7"/>
    <w:rsid w:val="00D91620"/>
    <w:rsid w:val="00D9166A"/>
    <w:rsid w:val="00D932D6"/>
    <w:rsid w:val="00D94172"/>
    <w:rsid w:val="00D95CCE"/>
    <w:rsid w:val="00D960AA"/>
    <w:rsid w:val="00D96A70"/>
    <w:rsid w:val="00D97E64"/>
    <w:rsid w:val="00DA07E8"/>
    <w:rsid w:val="00DA183F"/>
    <w:rsid w:val="00DA2531"/>
    <w:rsid w:val="00DA2BBC"/>
    <w:rsid w:val="00DA34AE"/>
    <w:rsid w:val="00DA45BE"/>
    <w:rsid w:val="00DA5538"/>
    <w:rsid w:val="00DA6DFE"/>
    <w:rsid w:val="00DA7104"/>
    <w:rsid w:val="00DA763F"/>
    <w:rsid w:val="00DA7ACA"/>
    <w:rsid w:val="00DB1B45"/>
    <w:rsid w:val="00DB3247"/>
    <w:rsid w:val="00DB4840"/>
    <w:rsid w:val="00DB4BE6"/>
    <w:rsid w:val="00DC29BE"/>
    <w:rsid w:val="00DC2B91"/>
    <w:rsid w:val="00DC2C7D"/>
    <w:rsid w:val="00DC4432"/>
    <w:rsid w:val="00DC45E0"/>
    <w:rsid w:val="00DC4687"/>
    <w:rsid w:val="00DC5278"/>
    <w:rsid w:val="00DC56AD"/>
    <w:rsid w:val="00DC6073"/>
    <w:rsid w:val="00DC6660"/>
    <w:rsid w:val="00DD0B1F"/>
    <w:rsid w:val="00DD11CD"/>
    <w:rsid w:val="00DD65BF"/>
    <w:rsid w:val="00DE0592"/>
    <w:rsid w:val="00DE0D3B"/>
    <w:rsid w:val="00DE2280"/>
    <w:rsid w:val="00DE2631"/>
    <w:rsid w:val="00DE306C"/>
    <w:rsid w:val="00DE3853"/>
    <w:rsid w:val="00DE5783"/>
    <w:rsid w:val="00DE65E1"/>
    <w:rsid w:val="00DE66F8"/>
    <w:rsid w:val="00DF057F"/>
    <w:rsid w:val="00DF1B2B"/>
    <w:rsid w:val="00DF1EC1"/>
    <w:rsid w:val="00DF23ED"/>
    <w:rsid w:val="00DF45C0"/>
    <w:rsid w:val="00DF5C2D"/>
    <w:rsid w:val="00DF65EC"/>
    <w:rsid w:val="00DF7A8F"/>
    <w:rsid w:val="00E03F73"/>
    <w:rsid w:val="00E04D07"/>
    <w:rsid w:val="00E0539A"/>
    <w:rsid w:val="00E05A75"/>
    <w:rsid w:val="00E05E44"/>
    <w:rsid w:val="00E07755"/>
    <w:rsid w:val="00E07828"/>
    <w:rsid w:val="00E07BE3"/>
    <w:rsid w:val="00E11171"/>
    <w:rsid w:val="00E11BC7"/>
    <w:rsid w:val="00E12019"/>
    <w:rsid w:val="00E12A39"/>
    <w:rsid w:val="00E12DB0"/>
    <w:rsid w:val="00E13777"/>
    <w:rsid w:val="00E13F5C"/>
    <w:rsid w:val="00E15AC5"/>
    <w:rsid w:val="00E16035"/>
    <w:rsid w:val="00E16E8F"/>
    <w:rsid w:val="00E17299"/>
    <w:rsid w:val="00E21AC7"/>
    <w:rsid w:val="00E220FD"/>
    <w:rsid w:val="00E22867"/>
    <w:rsid w:val="00E22AA5"/>
    <w:rsid w:val="00E24986"/>
    <w:rsid w:val="00E2702D"/>
    <w:rsid w:val="00E2764C"/>
    <w:rsid w:val="00E30897"/>
    <w:rsid w:val="00E30D40"/>
    <w:rsid w:val="00E32A87"/>
    <w:rsid w:val="00E3459D"/>
    <w:rsid w:val="00E3560B"/>
    <w:rsid w:val="00E37522"/>
    <w:rsid w:val="00E404D4"/>
    <w:rsid w:val="00E4069F"/>
    <w:rsid w:val="00E4090A"/>
    <w:rsid w:val="00E41E83"/>
    <w:rsid w:val="00E441E2"/>
    <w:rsid w:val="00E47432"/>
    <w:rsid w:val="00E47950"/>
    <w:rsid w:val="00E479BF"/>
    <w:rsid w:val="00E506BE"/>
    <w:rsid w:val="00E5300F"/>
    <w:rsid w:val="00E542B5"/>
    <w:rsid w:val="00E54B47"/>
    <w:rsid w:val="00E54D98"/>
    <w:rsid w:val="00E5623B"/>
    <w:rsid w:val="00E564D3"/>
    <w:rsid w:val="00E612EC"/>
    <w:rsid w:val="00E62EC8"/>
    <w:rsid w:val="00E6372D"/>
    <w:rsid w:val="00E64344"/>
    <w:rsid w:val="00E64402"/>
    <w:rsid w:val="00E6440B"/>
    <w:rsid w:val="00E64E1F"/>
    <w:rsid w:val="00E670AC"/>
    <w:rsid w:val="00E67BFA"/>
    <w:rsid w:val="00E70210"/>
    <w:rsid w:val="00E703CB"/>
    <w:rsid w:val="00E70C01"/>
    <w:rsid w:val="00E70EEA"/>
    <w:rsid w:val="00E74391"/>
    <w:rsid w:val="00E75928"/>
    <w:rsid w:val="00E763BC"/>
    <w:rsid w:val="00E7668D"/>
    <w:rsid w:val="00E776A0"/>
    <w:rsid w:val="00E77A2D"/>
    <w:rsid w:val="00E83C58"/>
    <w:rsid w:val="00E84547"/>
    <w:rsid w:val="00E852F3"/>
    <w:rsid w:val="00E8696A"/>
    <w:rsid w:val="00E90590"/>
    <w:rsid w:val="00E91406"/>
    <w:rsid w:val="00E91470"/>
    <w:rsid w:val="00E93CB3"/>
    <w:rsid w:val="00E93EDC"/>
    <w:rsid w:val="00E94373"/>
    <w:rsid w:val="00E958BD"/>
    <w:rsid w:val="00E970D3"/>
    <w:rsid w:val="00E97E82"/>
    <w:rsid w:val="00EA07B8"/>
    <w:rsid w:val="00EA13B2"/>
    <w:rsid w:val="00EA2396"/>
    <w:rsid w:val="00EA31B5"/>
    <w:rsid w:val="00EA3727"/>
    <w:rsid w:val="00EA4E8B"/>
    <w:rsid w:val="00EA5874"/>
    <w:rsid w:val="00EA5981"/>
    <w:rsid w:val="00EA5BA1"/>
    <w:rsid w:val="00EA6AED"/>
    <w:rsid w:val="00EB2291"/>
    <w:rsid w:val="00EB3CC0"/>
    <w:rsid w:val="00EB431C"/>
    <w:rsid w:val="00EB5E66"/>
    <w:rsid w:val="00EB64E7"/>
    <w:rsid w:val="00EB6928"/>
    <w:rsid w:val="00EB6A46"/>
    <w:rsid w:val="00EB724B"/>
    <w:rsid w:val="00EC2370"/>
    <w:rsid w:val="00EC2E4D"/>
    <w:rsid w:val="00EC4BCA"/>
    <w:rsid w:val="00EC5E3A"/>
    <w:rsid w:val="00EC777B"/>
    <w:rsid w:val="00EC782A"/>
    <w:rsid w:val="00EC7F72"/>
    <w:rsid w:val="00ED01F7"/>
    <w:rsid w:val="00ED051B"/>
    <w:rsid w:val="00ED353A"/>
    <w:rsid w:val="00ED3A30"/>
    <w:rsid w:val="00ED3D4A"/>
    <w:rsid w:val="00ED62E2"/>
    <w:rsid w:val="00ED6CB2"/>
    <w:rsid w:val="00ED790F"/>
    <w:rsid w:val="00EE272A"/>
    <w:rsid w:val="00EE3024"/>
    <w:rsid w:val="00EE43C6"/>
    <w:rsid w:val="00EE67CD"/>
    <w:rsid w:val="00EE724B"/>
    <w:rsid w:val="00EE7978"/>
    <w:rsid w:val="00EF0796"/>
    <w:rsid w:val="00EF0863"/>
    <w:rsid w:val="00EF59A2"/>
    <w:rsid w:val="00EF5A50"/>
    <w:rsid w:val="00EF5FD9"/>
    <w:rsid w:val="00EF799C"/>
    <w:rsid w:val="00EF7D9B"/>
    <w:rsid w:val="00F001DB"/>
    <w:rsid w:val="00F017AC"/>
    <w:rsid w:val="00F02F1F"/>
    <w:rsid w:val="00F03A19"/>
    <w:rsid w:val="00F05F73"/>
    <w:rsid w:val="00F06EC3"/>
    <w:rsid w:val="00F07447"/>
    <w:rsid w:val="00F1012B"/>
    <w:rsid w:val="00F1128A"/>
    <w:rsid w:val="00F12CE4"/>
    <w:rsid w:val="00F148D8"/>
    <w:rsid w:val="00F15202"/>
    <w:rsid w:val="00F16584"/>
    <w:rsid w:val="00F17132"/>
    <w:rsid w:val="00F17FA8"/>
    <w:rsid w:val="00F20A79"/>
    <w:rsid w:val="00F21A34"/>
    <w:rsid w:val="00F227A8"/>
    <w:rsid w:val="00F23239"/>
    <w:rsid w:val="00F233DD"/>
    <w:rsid w:val="00F23404"/>
    <w:rsid w:val="00F25534"/>
    <w:rsid w:val="00F2595E"/>
    <w:rsid w:val="00F27B2D"/>
    <w:rsid w:val="00F31575"/>
    <w:rsid w:val="00F31E01"/>
    <w:rsid w:val="00F33675"/>
    <w:rsid w:val="00F33765"/>
    <w:rsid w:val="00F34053"/>
    <w:rsid w:val="00F34155"/>
    <w:rsid w:val="00F34515"/>
    <w:rsid w:val="00F37412"/>
    <w:rsid w:val="00F41836"/>
    <w:rsid w:val="00F41FE7"/>
    <w:rsid w:val="00F42B43"/>
    <w:rsid w:val="00F43708"/>
    <w:rsid w:val="00F4625D"/>
    <w:rsid w:val="00F46C02"/>
    <w:rsid w:val="00F501DE"/>
    <w:rsid w:val="00F51804"/>
    <w:rsid w:val="00F52B80"/>
    <w:rsid w:val="00F53A5A"/>
    <w:rsid w:val="00F54D90"/>
    <w:rsid w:val="00F55062"/>
    <w:rsid w:val="00F5629C"/>
    <w:rsid w:val="00F5675A"/>
    <w:rsid w:val="00F5746D"/>
    <w:rsid w:val="00F57718"/>
    <w:rsid w:val="00F57804"/>
    <w:rsid w:val="00F57DA6"/>
    <w:rsid w:val="00F602BD"/>
    <w:rsid w:val="00F612A3"/>
    <w:rsid w:val="00F614FA"/>
    <w:rsid w:val="00F65340"/>
    <w:rsid w:val="00F65457"/>
    <w:rsid w:val="00F661C1"/>
    <w:rsid w:val="00F67D3C"/>
    <w:rsid w:val="00F764BD"/>
    <w:rsid w:val="00F809B5"/>
    <w:rsid w:val="00F81B9E"/>
    <w:rsid w:val="00F822FD"/>
    <w:rsid w:val="00F825B0"/>
    <w:rsid w:val="00F8280D"/>
    <w:rsid w:val="00F83204"/>
    <w:rsid w:val="00F83857"/>
    <w:rsid w:val="00F85E51"/>
    <w:rsid w:val="00F85FC8"/>
    <w:rsid w:val="00F862FE"/>
    <w:rsid w:val="00F865C4"/>
    <w:rsid w:val="00F86A97"/>
    <w:rsid w:val="00F86C47"/>
    <w:rsid w:val="00F913AB"/>
    <w:rsid w:val="00F93686"/>
    <w:rsid w:val="00F94724"/>
    <w:rsid w:val="00F97744"/>
    <w:rsid w:val="00F97B07"/>
    <w:rsid w:val="00F97B23"/>
    <w:rsid w:val="00F97F5B"/>
    <w:rsid w:val="00FA3555"/>
    <w:rsid w:val="00FA3831"/>
    <w:rsid w:val="00FA49BD"/>
    <w:rsid w:val="00FA5BBD"/>
    <w:rsid w:val="00FA663E"/>
    <w:rsid w:val="00FB0373"/>
    <w:rsid w:val="00FB1C0C"/>
    <w:rsid w:val="00FB2F36"/>
    <w:rsid w:val="00FB34DB"/>
    <w:rsid w:val="00FB44B7"/>
    <w:rsid w:val="00FB4785"/>
    <w:rsid w:val="00FB5947"/>
    <w:rsid w:val="00FB6F7A"/>
    <w:rsid w:val="00FB7200"/>
    <w:rsid w:val="00FB7CC8"/>
    <w:rsid w:val="00FC21DB"/>
    <w:rsid w:val="00FC3E9F"/>
    <w:rsid w:val="00FC4D94"/>
    <w:rsid w:val="00FC5048"/>
    <w:rsid w:val="00FC577F"/>
    <w:rsid w:val="00FC5F4A"/>
    <w:rsid w:val="00FC670B"/>
    <w:rsid w:val="00FC6D3D"/>
    <w:rsid w:val="00FD176E"/>
    <w:rsid w:val="00FD17CD"/>
    <w:rsid w:val="00FD3BF6"/>
    <w:rsid w:val="00FD6894"/>
    <w:rsid w:val="00FD69C9"/>
    <w:rsid w:val="00FD78C1"/>
    <w:rsid w:val="00FE0186"/>
    <w:rsid w:val="00FE2A35"/>
    <w:rsid w:val="00FE3C0F"/>
    <w:rsid w:val="00FE40D0"/>
    <w:rsid w:val="00FE46F9"/>
    <w:rsid w:val="00FE4D0B"/>
    <w:rsid w:val="00FE5DD4"/>
    <w:rsid w:val="00FE5EAE"/>
    <w:rsid w:val="00FE6AD3"/>
    <w:rsid w:val="00FF10CE"/>
    <w:rsid w:val="00FF2238"/>
    <w:rsid w:val="00FF3D64"/>
    <w:rsid w:val="00FF3EDD"/>
    <w:rsid w:val="00FF5950"/>
    <w:rsid w:val="00FF6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15:docId w15:val="{F3FC9C81-AC5F-4F33-8762-E12BF07D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C5A60"/>
    <w:rPr>
      <w:color w:val="0000FF"/>
      <w:u w:val="single"/>
    </w:rPr>
  </w:style>
  <w:style w:type="paragraph" w:styleId="BalloonText">
    <w:name w:val="Balloon Text"/>
    <w:basedOn w:val="Normal"/>
    <w:semiHidden/>
    <w:rsid w:val="00D11DED"/>
    <w:rPr>
      <w:rFonts w:ascii="Tahoma" w:hAnsi="Tahoma" w:cs="Tahoma"/>
      <w:sz w:val="16"/>
      <w:szCs w:val="16"/>
    </w:rPr>
  </w:style>
  <w:style w:type="table" w:styleId="TableGrid">
    <w:name w:val="Table Grid"/>
    <w:basedOn w:val="TableNormal"/>
    <w:rsid w:val="00D44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D09C9"/>
    <w:pPr>
      <w:tabs>
        <w:tab w:val="center" w:pos="4320"/>
        <w:tab w:val="right" w:pos="8640"/>
      </w:tabs>
    </w:pPr>
  </w:style>
  <w:style w:type="paragraph" w:styleId="Footer">
    <w:name w:val="footer"/>
    <w:basedOn w:val="Normal"/>
    <w:link w:val="FooterChar"/>
    <w:uiPriority w:val="99"/>
    <w:rsid w:val="00CD09C9"/>
    <w:pPr>
      <w:tabs>
        <w:tab w:val="center" w:pos="4320"/>
        <w:tab w:val="right" w:pos="8640"/>
      </w:tabs>
    </w:pPr>
  </w:style>
  <w:style w:type="character" w:styleId="PageNumber">
    <w:name w:val="page number"/>
    <w:basedOn w:val="DefaultParagraphFont"/>
    <w:rsid w:val="003A19D6"/>
  </w:style>
  <w:style w:type="character" w:styleId="FollowedHyperlink">
    <w:name w:val="FollowedHyperlink"/>
    <w:basedOn w:val="DefaultParagraphFont"/>
    <w:semiHidden/>
    <w:unhideWhenUsed/>
    <w:rsid w:val="004A1E8A"/>
    <w:rPr>
      <w:color w:val="800080" w:themeColor="followedHyperlink"/>
      <w:u w:val="single"/>
    </w:rPr>
  </w:style>
  <w:style w:type="paragraph" w:styleId="ListParagraph">
    <w:name w:val="List Paragraph"/>
    <w:basedOn w:val="Normal"/>
    <w:uiPriority w:val="34"/>
    <w:qFormat/>
    <w:rsid w:val="00E22AA5"/>
    <w:pPr>
      <w:ind w:left="720"/>
      <w:contextualSpacing/>
    </w:pPr>
  </w:style>
  <w:style w:type="paragraph" w:styleId="FootnoteText">
    <w:name w:val="footnote text"/>
    <w:basedOn w:val="Normal"/>
    <w:link w:val="FootnoteTextChar"/>
    <w:semiHidden/>
    <w:unhideWhenUsed/>
    <w:rsid w:val="00687154"/>
    <w:rPr>
      <w:sz w:val="20"/>
      <w:szCs w:val="20"/>
    </w:rPr>
  </w:style>
  <w:style w:type="character" w:customStyle="1" w:styleId="FootnoteTextChar">
    <w:name w:val="Footnote Text Char"/>
    <w:basedOn w:val="DefaultParagraphFont"/>
    <w:link w:val="FootnoteText"/>
    <w:semiHidden/>
    <w:rsid w:val="00687154"/>
  </w:style>
  <w:style w:type="character" w:styleId="FootnoteReference">
    <w:name w:val="footnote reference"/>
    <w:basedOn w:val="DefaultParagraphFont"/>
    <w:semiHidden/>
    <w:unhideWhenUsed/>
    <w:rsid w:val="00687154"/>
    <w:rPr>
      <w:vertAlign w:val="superscript"/>
    </w:rPr>
  </w:style>
  <w:style w:type="table" w:styleId="MediumShading1">
    <w:name w:val="Medium Shading 1"/>
    <w:basedOn w:val="TableNormal"/>
    <w:uiPriority w:val="63"/>
    <w:rsid w:val="00CE56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List1">
    <w:name w:val="Medium List 1"/>
    <w:basedOn w:val="TableNormal"/>
    <w:uiPriority w:val="65"/>
    <w:rsid w:val="00CE566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ghtGrid">
    <w:name w:val="Light Grid"/>
    <w:basedOn w:val="TableNormal"/>
    <w:uiPriority w:val="62"/>
    <w:rsid w:val="00CE566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
    <w:name w:val="Light Shading"/>
    <w:basedOn w:val="TableNormal"/>
    <w:uiPriority w:val="60"/>
    <w:rsid w:val="008A0D2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oterChar">
    <w:name w:val="Footer Char"/>
    <w:basedOn w:val="DefaultParagraphFont"/>
    <w:link w:val="Footer"/>
    <w:uiPriority w:val="99"/>
    <w:rsid w:val="00D511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612874">
      <w:bodyDiv w:val="1"/>
      <w:marLeft w:val="0"/>
      <w:marRight w:val="0"/>
      <w:marTop w:val="0"/>
      <w:marBottom w:val="0"/>
      <w:divBdr>
        <w:top w:val="none" w:sz="0" w:space="0" w:color="auto"/>
        <w:left w:val="none" w:sz="0" w:space="0" w:color="auto"/>
        <w:bottom w:val="none" w:sz="0" w:space="0" w:color="auto"/>
        <w:right w:val="none" w:sz="0" w:space="0" w:color="auto"/>
      </w:divBdr>
    </w:div>
    <w:div w:id="355893115">
      <w:bodyDiv w:val="1"/>
      <w:marLeft w:val="0"/>
      <w:marRight w:val="0"/>
      <w:marTop w:val="0"/>
      <w:marBottom w:val="0"/>
      <w:divBdr>
        <w:top w:val="none" w:sz="0" w:space="0" w:color="auto"/>
        <w:left w:val="none" w:sz="0" w:space="0" w:color="auto"/>
        <w:bottom w:val="none" w:sz="0" w:space="0" w:color="auto"/>
        <w:right w:val="none" w:sz="0" w:space="0" w:color="auto"/>
      </w:divBdr>
    </w:div>
    <w:div w:id="516577063">
      <w:bodyDiv w:val="1"/>
      <w:marLeft w:val="0"/>
      <w:marRight w:val="0"/>
      <w:marTop w:val="0"/>
      <w:marBottom w:val="0"/>
      <w:divBdr>
        <w:top w:val="none" w:sz="0" w:space="0" w:color="auto"/>
        <w:left w:val="none" w:sz="0" w:space="0" w:color="auto"/>
        <w:bottom w:val="none" w:sz="0" w:space="0" w:color="auto"/>
        <w:right w:val="none" w:sz="0" w:space="0" w:color="auto"/>
      </w:divBdr>
    </w:div>
    <w:div w:id="1245384736">
      <w:bodyDiv w:val="1"/>
      <w:marLeft w:val="0"/>
      <w:marRight w:val="0"/>
      <w:marTop w:val="0"/>
      <w:marBottom w:val="0"/>
      <w:divBdr>
        <w:top w:val="none" w:sz="0" w:space="0" w:color="auto"/>
        <w:left w:val="none" w:sz="0" w:space="0" w:color="auto"/>
        <w:bottom w:val="none" w:sz="0" w:space="0" w:color="auto"/>
        <w:right w:val="none" w:sz="0" w:space="0" w:color="auto"/>
      </w:divBdr>
    </w:div>
    <w:div w:id="1263610397">
      <w:bodyDiv w:val="1"/>
      <w:marLeft w:val="0"/>
      <w:marRight w:val="0"/>
      <w:marTop w:val="0"/>
      <w:marBottom w:val="0"/>
      <w:divBdr>
        <w:top w:val="none" w:sz="0" w:space="0" w:color="auto"/>
        <w:left w:val="none" w:sz="0" w:space="0" w:color="auto"/>
        <w:bottom w:val="none" w:sz="0" w:space="0" w:color="auto"/>
        <w:right w:val="none" w:sz="0" w:space="0" w:color="auto"/>
      </w:divBdr>
    </w:div>
    <w:div w:id="131533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Microsoft_Excel_97-2003_Worksheet1.xls"/><Relationship Id="rId117" Type="http://schemas.openxmlformats.org/officeDocument/2006/relationships/oleObject" Target="embeddings/oleObject47.bin"/><Relationship Id="rId21" Type="http://schemas.openxmlformats.org/officeDocument/2006/relationships/image" Target="media/image12.PNG"/><Relationship Id="rId42" Type="http://schemas.openxmlformats.org/officeDocument/2006/relationships/oleObject" Target="embeddings/oleObject8.bin"/><Relationship Id="rId47" Type="http://schemas.openxmlformats.org/officeDocument/2006/relationships/image" Target="media/image27.emf"/><Relationship Id="rId63" Type="http://schemas.openxmlformats.org/officeDocument/2006/relationships/image" Target="media/image35.emf"/><Relationship Id="rId68" Type="http://schemas.openxmlformats.org/officeDocument/2006/relationships/oleObject" Target="embeddings/oleObject19.bin"/><Relationship Id="rId84" Type="http://schemas.openxmlformats.org/officeDocument/2006/relationships/oleObject" Target="embeddings/oleObject27.bin"/><Relationship Id="rId89" Type="http://schemas.openxmlformats.org/officeDocument/2006/relationships/image" Target="media/image48.emf"/><Relationship Id="rId112" Type="http://schemas.openxmlformats.org/officeDocument/2006/relationships/image" Target="media/image56.emf"/><Relationship Id="rId16" Type="http://schemas.openxmlformats.org/officeDocument/2006/relationships/image" Target="media/image7.PNG"/><Relationship Id="rId107" Type="http://schemas.openxmlformats.org/officeDocument/2006/relationships/oleObject" Target="embeddings/oleObject42.bin"/><Relationship Id="rId11" Type="http://schemas.openxmlformats.org/officeDocument/2006/relationships/image" Target="media/image3.PNG"/><Relationship Id="rId32" Type="http://schemas.openxmlformats.org/officeDocument/2006/relationships/oleObject" Target="embeddings/oleObject3.bin"/><Relationship Id="rId37" Type="http://schemas.openxmlformats.org/officeDocument/2006/relationships/image" Target="media/image22.emf"/><Relationship Id="rId53" Type="http://schemas.openxmlformats.org/officeDocument/2006/relationships/image" Target="media/image30.emf"/><Relationship Id="rId58" Type="http://schemas.openxmlformats.org/officeDocument/2006/relationships/oleObject" Target="embeddings/oleObject16.bin"/><Relationship Id="rId74" Type="http://schemas.openxmlformats.org/officeDocument/2006/relationships/oleObject" Target="embeddings/oleObject22.bin"/><Relationship Id="rId79" Type="http://schemas.openxmlformats.org/officeDocument/2006/relationships/image" Target="media/image43.emf"/><Relationship Id="rId102" Type="http://schemas.openxmlformats.org/officeDocument/2006/relationships/image" Target="media/image51.emf"/><Relationship Id="rId123"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image" Target="media/image34.emf"/><Relationship Id="rId82" Type="http://schemas.openxmlformats.org/officeDocument/2006/relationships/oleObject" Target="embeddings/oleObject26.bin"/><Relationship Id="rId90" Type="http://schemas.openxmlformats.org/officeDocument/2006/relationships/oleObject" Target="embeddings/oleObject30.bin"/><Relationship Id="rId95" Type="http://schemas.openxmlformats.org/officeDocument/2006/relationships/oleObject" Target="embeddings/oleObject34.bin"/><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emf"/><Relationship Id="rId30" Type="http://schemas.openxmlformats.org/officeDocument/2006/relationships/oleObject" Target="embeddings/oleObject2.bin"/><Relationship Id="rId35" Type="http://schemas.openxmlformats.org/officeDocument/2006/relationships/image" Target="media/image21.emf"/><Relationship Id="rId43" Type="http://schemas.openxmlformats.org/officeDocument/2006/relationships/image" Target="media/image25.emf"/><Relationship Id="rId48" Type="http://schemas.openxmlformats.org/officeDocument/2006/relationships/oleObject" Target="embeddings/oleObject11.bin"/><Relationship Id="rId56" Type="http://schemas.openxmlformats.org/officeDocument/2006/relationships/oleObject" Target="embeddings/oleObject15.bin"/><Relationship Id="rId64" Type="http://schemas.openxmlformats.org/officeDocument/2006/relationships/package" Target="embeddings/Microsoft_Excel_Worksheet2.xlsx"/><Relationship Id="rId69" Type="http://schemas.openxmlformats.org/officeDocument/2006/relationships/image" Target="media/image38.emf"/><Relationship Id="rId77" Type="http://schemas.openxmlformats.org/officeDocument/2006/relationships/image" Target="media/image42.emf"/><Relationship Id="rId100" Type="http://schemas.openxmlformats.org/officeDocument/2006/relationships/oleObject" Target="embeddings/oleObject38.bin"/><Relationship Id="rId105" Type="http://schemas.openxmlformats.org/officeDocument/2006/relationships/oleObject" Target="embeddings/oleObject41.bin"/><Relationship Id="rId113" Type="http://schemas.openxmlformats.org/officeDocument/2006/relationships/oleObject" Target="embeddings/oleObject45.bin"/><Relationship Id="rId118" Type="http://schemas.openxmlformats.org/officeDocument/2006/relationships/hyperlink" Target="https://survey.uwyo.edu/TakeSurvey.aspx?SurveyID=96K06ol02" TargetMode="External"/><Relationship Id="rId126" Type="http://schemas.openxmlformats.org/officeDocument/2006/relationships/theme" Target="theme/theme1.xml"/><Relationship Id="rId8" Type="http://schemas.openxmlformats.org/officeDocument/2006/relationships/hyperlink" Target="mailto:jmakepe1@uwyo.edu%20%20" TargetMode="External"/><Relationship Id="rId51" Type="http://schemas.openxmlformats.org/officeDocument/2006/relationships/image" Target="media/image29.emf"/><Relationship Id="rId72" Type="http://schemas.openxmlformats.org/officeDocument/2006/relationships/oleObject" Target="embeddings/oleObject21.bin"/><Relationship Id="rId80" Type="http://schemas.openxmlformats.org/officeDocument/2006/relationships/oleObject" Target="embeddings/oleObject25.bin"/><Relationship Id="rId85" Type="http://schemas.openxmlformats.org/officeDocument/2006/relationships/image" Target="media/image46.emf"/><Relationship Id="rId93" Type="http://schemas.openxmlformats.org/officeDocument/2006/relationships/oleObject" Target="embeddings/oleObject32.bin"/><Relationship Id="rId98" Type="http://schemas.openxmlformats.org/officeDocument/2006/relationships/oleObject" Target="embeddings/oleObject37.bin"/><Relationship Id="rId12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4.emf"/><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0.emf"/><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image" Target="media/image33.emf"/><Relationship Id="rId67" Type="http://schemas.openxmlformats.org/officeDocument/2006/relationships/image" Target="media/image37.emf"/><Relationship Id="rId103" Type="http://schemas.openxmlformats.org/officeDocument/2006/relationships/oleObject" Target="embeddings/oleObject40.bin"/><Relationship Id="rId108" Type="http://schemas.openxmlformats.org/officeDocument/2006/relationships/image" Target="media/image54.emf"/><Relationship Id="rId116" Type="http://schemas.openxmlformats.org/officeDocument/2006/relationships/image" Target="media/image58.emf"/><Relationship Id="rId124" Type="http://schemas.openxmlformats.org/officeDocument/2006/relationships/footer" Target="footer3.xml"/><Relationship Id="rId20" Type="http://schemas.openxmlformats.org/officeDocument/2006/relationships/image" Target="media/image11.PNG"/><Relationship Id="rId41" Type="http://schemas.openxmlformats.org/officeDocument/2006/relationships/image" Target="media/image24.emf"/><Relationship Id="rId54" Type="http://schemas.openxmlformats.org/officeDocument/2006/relationships/oleObject" Target="embeddings/oleObject14.bin"/><Relationship Id="rId62" Type="http://schemas.openxmlformats.org/officeDocument/2006/relationships/oleObject" Target="embeddings/oleObject18.bin"/><Relationship Id="rId70" Type="http://schemas.openxmlformats.org/officeDocument/2006/relationships/oleObject" Target="embeddings/oleObject20.bin"/><Relationship Id="rId75" Type="http://schemas.openxmlformats.org/officeDocument/2006/relationships/image" Target="media/image41.emf"/><Relationship Id="rId83" Type="http://schemas.openxmlformats.org/officeDocument/2006/relationships/image" Target="media/image45.emf"/><Relationship Id="rId88" Type="http://schemas.openxmlformats.org/officeDocument/2006/relationships/oleObject" Target="embeddings/oleObject29.bin"/><Relationship Id="rId91" Type="http://schemas.openxmlformats.org/officeDocument/2006/relationships/image" Target="media/image49.emf"/><Relationship Id="rId96" Type="http://schemas.openxmlformats.org/officeDocument/2006/relationships/oleObject" Target="embeddings/oleObject35.bin"/><Relationship Id="rId111" Type="http://schemas.openxmlformats.org/officeDocument/2006/relationships/oleObject" Target="embeddings/oleObject44.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image" Target="media/image28.emf"/><Relationship Id="rId57" Type="http://schemas.openxmlformats.org/officeDocument/2006/relationships/image" Target="media/image32.emf"/><Relationship Id="rId106" Type="http://schemas.openxmlformats.org/officeDocument/2006/relationships/image" Target="media/image53.emf"/><Relationship Id="rId114" Type="http://schemas.openxmlformats.org/officeDocument/2006/relationships/image" Target="media/image57.emf"/><Relationship Id="rId119"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image" Target="media/image19.emf"/><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oleObject" Target="embeddings/oleObject17.bin"/><Relationship Id="rId65" Type="http://schemas.openxmlformats.org/officeDocument/2006/relationships/image" Target="media/image36.emf"/><Relationship Id="rId73" Type="http://schemas.openxmlformats.org/officeDocument/2006/relationships/image" Target="media/image40.emf"/><Relationship Id="rId78" Type="http://schemas.openxmlformats.org/officeDocument/2006/relationships/oleObject" Target="embeddings/oleObject24.bin"/><Relationship Id="rId81" Type="http://schemas.openxmlformats.org/officeDocument/2006/relationships/image" Target="media/image44.emf"/><Relationship Id="rId86" Type="http://schemas.openxmlformats.org/officeDocument/2006/relationships/oleObject" Target="embeddings/oleObject28.bin"/><Relationship Id="rId94" Type="http://schemas.openxmlformats.org/officeDocument/2006/relationships/oleObject" Target="embeddings/oleObject33.bin"/><Relationship Id="rId99" Type="http://schemas.openxmlformats.org/officeDocument/2006/relationships/image" Target="media/image50.emf"/><Relationship Id="rId101" Type="http://schemas.openxmlformats.org/officeDocument/2006/relationships/oleObject" Target="embeddings/oleObject39.bin"/><Relationship Id="rId122"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survey.uwyo.edu/TakeSurvey.aspx?SurveyID=96K06ol02" TargetMode="External"/><Relationship Id="rId13" Type="http://schemas.openxmlformats.org/officeDocument/2006/relationships/package" Target="embeddings/Microsoft_Excel_Worksheet1.xlsx"/><Relationship Id="rId18" Type="http://schemas.openxmlformats.org/officeDocument/2006/relationships/image" Target="media/image9.PNG"/><Relationship Id="rId39" Type="http://schemas.openxmlformats.org/officeDocument/2006/relationships/image" Target="media/image23.emf"/><Relationship Id="rId109" Type="http://schemas.openxmlformats.org/officeDocument/2006/relationships/oleObject" Target="embeddings/oleObject43.bin"/><Relationship Id="rId34" Type="http://schemas.openxmlformats.org/officeDocument/2006/relationships/oleObject" Target="embeddings/oleObject4.bin"/><Relationship Id="rId50" Type="http://schemas.openxmlformats.org/officeDocument/2006/relationships/oleObject" Target="embeddings/oleObject12.bin"/><Relationship Id="rId55" Type="http://schemas.openxmlformats.org/officeDocument/2006/relationships/image" Target="media/image31.emf"/><Relationship Id="rId76" Type="http://schemas.openxmlformats.org/officeDocument/2006/relationships/oleObject" Target="embeddings/oleObject23.bin"/><Relationship Id="rId97" Type="http://schemas.openxmlformats.org/officeDocument/2006/relationships/oleObject" Target="embeddings/oleObject36.bin"/><Relationship Id="rId104" Type="http://schemas.openxmlformats.org/officeDocument/2006/relationships/image" Target="media/image52.emf"/><Relationship Id="rId120" Type="http://schemas.openxmlformats.org/officeDocument/2006/relationships/header" Target="header2.xml"/><Relationship Id="rId125"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39.emf"/><Relationship Id="rId92" Type="http://schemas.openxmlformats.org/officeDocument/2006/relationships/oleObject" Target="embeddings/oleObject31.bin"/><Relationship Id="rId2" Type="http://schemas.openxmlformats.org/officeDocument/2006/relationships/styles" Target="styles.xml"/><Relationship Id="rId29" Type="http://schemas.openxmlformats.org/officeDocument/2006/relationships/image" Target="media/image18.emf"/><Relationship Id="rId24" Type="http://schemas.openxmlformats.org/officeDocument/2006/relationships/image" Target="media/image15.PNG"/><Relationship Id="rId40" Type="http://schemas.openxmlformats.org/officeDocument/2006/relationships/oleObject" Target="embeddings/oleObject7.bin"/><Relationship Id="rId45" Type="http://schemas.openxmlformats.org/officeDocument/2006/relationships/image" Target="media/image26.emf"/><Relationship Id="rId66" Type="http://schemas.openxmlformats.org/officeDocument/2006/relationships/package" Target="embeddings/Microsoft_Excel_Worksheet3.xlsx"/><Relationship Id="rId87" Type="http://schemas.openxmlformats.org/officeDocument/2006/relationships/image" Target="media/image47.emf"/><Relationship Id="rId110" Type="http://schemas.openxmlformats.org/officeDocument/2006/relationships/image" Target="media/image55.emf"/><Relationship Id="rId115" Type="http://schemas.openxmlformats.org/officeDocument/2006/relationships/oleObject" Target="embeddings/oleObject46.bin"/></Relationships>
</file>

<file path=word/_rels/footnotes.xml.rels><?xml version="1.0" encoding="UTF-8" standalone="yes"?>
<Relationships xmlns="http://schemas.openxmlformats.org/package/2006/relationships"><Relationship Id="rId2" Type="http://schemas.openxmlformats.org/officeDocument/2006/relationships/hyperlink" Target="http://www.allbusiness.com/marketing/market-research/426-1.html" TargetMode="External"/><Relationship Id="rId1" Type="http://schemas.openxmlformats.org/officeDocument/2006/relationships/hyperlink" Target="http://www.allbusin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AEC5F74</Template>
  <TotalTime>4</TotalTime>
  <Pages>14</Pages>
  <Words>2506</Words>
  <Characters>16014</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18484</CharactersWithSpaces>
  <SharedDoc>false</SharedDoc>
  <HLinks>
    <vt:vector size="18" baseType="variant">
      <vt:variant>
        <vt:i4>3276924</vt:i4>
      </vt:variant>
      <vt:variant>
        <vt:i4>6</vt:i4>
      </vt:variant>
      <vt:variant>
        <vt:i4>0</vt:i4>
      </vt:variant>
      <vt:variant>
        <vt:i4>5</vt:i4>
      </vt:variant>
      <vt:variant>
        <vt:lpwstr>https://survey.uwyo.edu/TakeSurvey.aspx?PageNumber=1&amp;SurveyID=94LI7l61</vt:lpwstr>
      </vt:variant>
      <vt:variant>
        <vt:lpwstr/>
      </vt:variant>
      <vt:variant>
        <vt:i4>3276924</vt:i4>
      </vt:variant>
      <vt:variant>
        <vt:i4>3</vt:i4>
      </vt:variant>
      <vt:variant>
        <vt:i4>0</vt:i4>
      </vt:variant>
      <vt:variant>
        <vt:i4>5</vt:i4>
      </vt:variant>
      <vt:variant>
        <vt:lpwstr>https://survey.uwyo.edu/TakeSurvey.aspx?PageNumber=1&amp;SurveyID=94LI7l61</vt:lpwstr>
      </vt:variant>
      <vt:variant>
        <vt:lpwstr/>
      </vt:variant>
      <vt:variant>
        <vt:i4>2949123</vt:i4>
      </vt:variant>
      <vt:variant>
        <vt:i4>0</vt:i4>
      </vt:variant>
      <vt:variant>
        <vt:i4>0</vt:i4>
      </vt:variant>
      <vt:variant>
        <vt:i4>5</vt:i4>
      </vt:variant>
      <vt:variant>
        <vt:lpwstr>mailto:mikelamb@uwyo.edu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Marie Makepeace</dc:creator>
  <cp:lastModifiedBy>Sam Farstad</cp:lastModifiedBy>
  <cp:revision>3</cp:revision>
  <cp:lastPrinted>2015-10-02T17:11:00Z</cp:lastPrinted>
  <dcterms:created xsi:type="dcterms:W3CDTF">2015-10-02T16:44:00Z</dcterms:created>
  <dcterms:modified xsi:type="dcterms:W3CDTF">2015-10-02T17:13:00Z</dcterms:modified>
</cp:coreProperties>
</file>